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b/>
          <w:sz w:val="28"/>
        </w:rPr>
      </w:pPr>
      <w:r>
        <w:rPr>
          <w:rFonts w:hint="eastAsia"/>
          <w:b/>
          <w:sz w:val="28"/>
        </w:rPr>
        <w:t>中国</w:t>
      </w:r>
      <w:r>
        <w:rPr>
          <w:b/>
          <w:sz w:val="28"/>
        </w:rPr>
        <w:t>光伏行业协会标准</w:t>
      </w:r>
    </w:p>
    <w:p>
      <w:pPr>
        <w:spacing w:line="420" w:lineRule="exact"/>
        <w:jc w:val="center"/>
        <w:rPr>
          <w:rFonts w:hint="eastAsia"/>
          <w:b/>
          <w:sz w:val="28"/>
        </w:rPr>
      </w:pPr>
      <w:r>
        <w:rPr>
          <w:rFonts w:hint="eastAsia"/>
          <w:b/>
          <w:sz w:val="28"/>
        </w:rPr>
        <w:t>《晶体硅光伏</w:t>
      </w:r>
      <w:r>
        <w:rPr>
          <w:b/>
          <w:sz w:val="28"/>
        </w:rPr>
        <w:t>电池热辅助光致衰减测试方法</w:t>
      </w:r>
      <w:r>
        <w:rPr>
          <w:rFonts w:hint="eastAsia"/>
          <w:b/>
          <w:sz w:val="28"/>
        </w:rPr>
        <w:t>》（征求</w:t>
      </w:r>
      <w:r>
        <w:rPr>
          <w:b/>
          <w:sz w:val="28"/>
        </w:rPr>
        <w:t>意见稿</w:t>
      </w:r>
      <w:r>
        <w:rPr>
          <w:rFonts w:hint="eastAsia"/>
          <w:b/>
          <w:sz w:val="28"/>
        </w:rPr>
        <w:t>）</w:t>
      </w:r>
    </w:p>
    <w:p>
      <w:pPr>
        <w:spacing w:line="420" w:lineRule="exact"/>
        <w:jc w:val="center"/>
        <w:rPr>
          <w:b/>
          <w:sz w:val="28"/>
        </w:rPr>
      </w:pPr>
      <w:r>
        <w:rPr>
          <w:rFonts w:hint="eastAsia"/>
          <w:b/>
          <w:sz w:val="28"/>
        </w:rPr>
        <w:t>编制</w:t>
      </w:r>
      <w:r>
        <w:rPr>
          <w:b/>
          <w:sz w:val="28"/>
        </w:rPr>
        <w:t>说明</w:t>
      </w:r>
      <w:bookmarkStart w:id="0" w:name="_GoBack"/>
      <w:bookmarkEnd w:id="0"/>
    </w:p>
    <w:p>
      <w:pPr>
        <w:spacing w:line="420" w:lineRule="exact"/>
        <w:rPr>
          <w:sz w:val="24"/>
        </w:rPr>
      </w:pPr>
    </w:p>
    <w:p>
      <w:pPr>
        <w:spacing w:line="420" w:lineRule="exact"/>
        <w:rPr>
          <w:b/>
          <w:sz w:val="24"/>
        </w:rPr>
      </w:pPr>
      <w:r>
        <w:rPr>
          <w:rFonts w:hint="eastAsia" w:asciiTheme="minorEastAsia" w:hAnsiTheme="minorEastAsia"/>
          <w:b/>
          <w:sz w:val="24"/>
        </w:rPr>
        <w:t>1</w:t>
      </w:r>
      <w:r>
        <w:rPr>
          <w:rFonts w:hint="eastAsia"/>
          <w:b/>
          <w:sz w:val="24"/>
        </w:rPr>
        <w:t>、</w:t>
      </w:r>
      <w:r>
        <w:rPr>
          <w:b/>
          <w:sz w:val="24"/>
        </w:rPr>
        <w:t>工作简况</w:t>
      </w:r>
    </w:p>
    <w:p>
      <w:pPr>
        <w:pStyle w:val="8"/>
        <w:numPr>
          <w:ilvl w:val="1"/>
          <w:numId w:val="1"/>
        </w:numPr>
        <w:spacing w:line="420" w:lineRule="exact"/>
        <w:ind w:firstLineChars="0"/>
        <w:rPr>
          <w:rFonts w:asciiTheme="minorEastAsia" w:hAnsiTheme="minorEastAsia"/>
          <w:b/>
          <w:sz w:val="24"/>
        </w:rPr>
      </w:pPr>
      <w:r>
        <w:rPr>
          <w:rFonts w:hint="eastAsia" w:asciiTheme="minorEastAsia" w:hAnsiTheme="minorEastAsia"/>
          <w:b/>
          <w:sz w:val="24"/>
        </w:rPr>
        <w:t>任务</w:t>
      </w:r>
      <w:r>
        <w:rPr>
          <w:rFonts w:asciiTheme="minorEastAsia" w:hAnsiTheme="minorEastAsia"/>
          <w:b/>
          <w:sz w:val="24"/>
        </w:rPr>
        <w:t>来源</w:t>
      </w:r>
    </w:p>
    <w:p>
      <w:pPr>
        <w:spacing w:line="420" w:lineRule="exact"/>
        <w:ind w:firstLine="480" w:firstLineChars="200"/>
        <w:rPr>
          <w:rFonts w:asciiTheme="minorEastAsia" w:hAnsiTheme="minorEastAsia"/>
          <w:sz w:val="24"/>
        </w:rPr>
      </w:pPr>
      <w:r>
        <w:rPr>
          <w:rFonts w:hint="eastAsia" w:asciiTheme="minorEastAsia" w:hAnsiTheme="minorEastAsia"/>
          <w:sz w:val="24"/>
        </w:rPr>
        <w:t>根据中国光伏行业协会《关于印发2019年第一批光伏协会标准制修订计划的通知》的相关要求，</w:t>
      </w:r>
      <w:r>
        <w:rPr>
          <w:rFonts w:asciiTheme="minorEastAsia" w:hAnsiTheme="minorEastAsia"/>
          <w:sz w:val="24"/>
        </w:rPr>
        <w:t>《</w:t>
      </w:r>
      <w:r>
        <w:rPr>
          <w:rFonts w:hint="eastAsia" w:asciiTheme="minorEastAsia" w:hAnsiTheme="minorEastAsia"/>
          <w:sz w:val="24"/>
        </w:rPr>
        <w:t>晶体硅光伏</w:t>
      </w:r>
      <w:r>
        <w:rPr>
          <w:rFonts w:asciiTheme="minorEastAsia" w:hAnsiTheme="minorEastAsia"/>
          <w:sz w:val="24"/>
        </w:rPr>
        <w:t>电池热辅助光致衰减测试方法》</w:t>
      </w:r>
      <w:r>
        <w:rPr>
          <w:rFonts w:hint="eastAsia" w:asciiTheme="minorEastAsia" w:hAnsiTheme="minorEastAsia"/>
          <w:sz w:val="24"/>
        </w:rPr>
        <w:t>（计划号20190014</w:t>
      </w:r>
      <w:r>
        <w:rPr>
          <w:rFonts w:asciiTheme="minorEastAsia" w:hAnsiTheme="minorEastAsia"/>
          <w:sz w:val="24"/>
        </w:rPr>
        <w:t>-CPIA</w:t>
      </w:r>
      <w:r>
        <w:rPr>
          <w:rFonts w:hint="eastAsia" w:asciiTheme="minorEastAsia" w:hAnsiTheme="minorEastAsia"/>
          <w:sz w:val="24"/>
        </w:rPr>
        <w:t>）由协鑫集成科技股份有限公司、苏州阿特斯阳光电力科技有限公司、中国电子技术标准化研究院</w:t>
      </w:r>
      <w:r>
        <w:rPr>
          <w:rFonts w:hint="eastAsia" w:asciiTheme="minorEastAsia" w:hAnsiTheme="minorEastAsia"/>
          <w:sz w:val="24"/>
          <w:lang w:val="en-US" w:eastAsia="zh-CN"/>
        </w:rPr>
        <w:t>联合</w:t>
      </w:r>
      <w:r>
        <w:rPr>
          <w:rFonts w:hint="eastAsia" w:asciiTheme="minorEastAsia" w:hAnsiTheme="minorEastAsia"/>
          <w:sz w:val="24"/>
        </w:rPr>
        <w:t>牵头负责，由中国光伏行业协会标准化技术委员会负责技术归口和管理。</w:t>
      </w:r>
    </w:p>
    <w:p>
      <w:pPr>
        <w:spacing w:line="420" w:lineRule="exact"/>
        <w:rPr>
          <w:rFonts w:asciiTheme="minorEastAsia" w:hAnsiTheme="minorEastAsia"/>
          <w:b/>
          <w:sz w:val="24"/>
        </w:rPr>
      </w:pPr>
      <w:r>
        <w:rPr>
          <w:rFonts w:hint="eastAsia" w:asciiTheme="minorEastAsia" w:hAnsiTheme="minorEastAsia"/>
          <w:b/>
          <w:sz w:val="24"/>
        </w:rPr>
        <w:t>1.2</w:t>
      </w:r>
      <w:r>
        <w:rPr>
          <w:rFonts w:asciiTheme="minorEastAsia" w:hAnsiTheme="minorEastAsia"/>
          <w:b/>
          <w:sz w:val="24"/>
        </w:rPr>
        <w:t xml:space="preserve"> </w:t>
      </w:r>
      <w:r>
        <w:rPr>
          <w:rFonts w:hint="eastAsia" w:asciiTheme="minorEastAsia" w:hAnsiTheme="minorEastAsia"/>
          <w:b/>
          <w:sz w:val="24"/>
        </w:rPr>
        <w:t>协作</w:t>
      </w:r>
      <w:r>
        <w:rPr>
          <w:rFonts w:asciiTheme="minorEastAsia" w:hAnsiTheme="minorEastAsia"/>
          <w:b/>
          <w:sz w:val="24"/>
        </w:rPr>
        <w:t>单位及任务分工</w:t>
      </w:r>
    </w:p>
    <w:p>
      <w:pPr>
        <w:spacing w:line="420" w:lineRule="exact"/>
        <w:ind w:firstLine="480" w:firstLineChars="200"/>
        <w:rPr>
          <w:rFonts w:hint="eastAsia" w:asciiTheme="minorEastAsia" w:hAnsiTheme="minorEastAsia"/>
          <w:sz w:val="24"/>
        </w:rPr>
      </w:pPr>
    </w:p>
    <w:p>
      <w:pPr>
        <w:spacing w:line="420" w:lineRule="exact"/>
        <w:ind w:firstLine="420" w:firstLineChars="200"/>
        <w:rPr>
          <w:rFonts w:hint="eastAsia" w:asciiTheme="minorEastAsia" w:hAnsiTheme="minorEastAsia"/>
          <w:sz w:val="24"/>
        </w:rPr>
      </w:pPr>
      <w:r>
        <w:rPr>
          <w:rFonts w:hint="eastAsia" w:ascii="宋体" w:hAnsi="Calibri" w:eastAsia="宋体" w:cs="Times New Roman"/>
          <w:kern w:val="0"/>
          <w:szCs w:val="20"/>
        </w:rPr>
        <w:t>协鑫集成科技股份有限公司、苏州阿特斯阳光电力科技有限公司、中国电子技术标准化研究院负责标准的起草，</w:t>
      </w:r>
      <w:r>
        <w:rPr>
          <w:rFonts w:hint="eastAsia" w:hAnsi="宋体"/>
          <w:szCs w:val="21"/>
        </w:rPr>
        <w:t>浙江晶科能源有限公司、陕西众森电能科技有限公司、苏州腾晖光伏技术有限公司、</w:t>
      </w:r>
      <w:r>
        <w:rPr>
          <w:rFonts w:hint="eastAsia" w:hAnsi="宋体"/>
          <w:szCs w:val="21"/>
          <w:lang w:val="en-US" w:eastAsia="zh-CN"/>
        </w:rPr>
        <w:t>中国科学院电工研究所、</w:t>
      </w:r>
      <w:r>
        <w:rPr>
          <w:rFonts w:hint="eastAsia" w:hAnsi="宋体"/>
          <w:szCs w:val="21"/>
        </w:rPr>
        <w:t>隆基乐叶光伏科技有限公司、天合光能股份有限公司</w:t>
      </w:r>
      <w:r>
        <w:rPr>
          <w:rFonts w:hint="eastAsia" w:hAnsi="宋体"/>
          <w:szCs w:val="21"/>
          <w:lang w:eastAsia="zh-CN"/>
        </w:rPr>
        <w:t>、</w:t>
      </w:r>
      <w:r>
        <w:rPr>
          <w:rFonts w:hint="eastAsia" w:hAnsi="宋体"/>
          <w:szCs w:val="21"/>
          <w:lang w:val="en-US" w:eastAsia="zh-CN"/>
        </w:rPr>
        <w:t>西安和光只能科技有限公司、阿特斯阳光电力集团股份有限公司、中国科学院上海微系统与信息技术研究所、英利能源发展有限公司</w:t>
      </w:r>
      <w:r>
        <w:rPr>
          <w:rFonts w:hint="eastAsia" w:ascii="宋体" w:hAnsi="Calibri" w:eastAsia="宋体" w:cs="Times New Roman"/>
          <w:kern w:val="0"/>
          <w:szCs w:val="20"/>
        </w:rPr>
        <w:t>等参编单位配合参与相关章节的编写、补充资料数据、标准讨论及标准文本的修改等工作</w:t>
      </w:r>
    </w:p>
    <w:p>
      <w:pPr>
        <w:spacing w:line="420" w:lineRule="exact"/>
        <w:rPr>
          <w:rFonts w:asciiTheme="minorEastAsia" w:hAnsiTheme="minorEastAsia"/>
          <w:b/>
          <w:sz w:val="24"/>
        </w:rPr>
      </w:pPr>
      <w:r>
        <w:rPr>
          <w:rFonts w:hint="eastAsia" w:asciiTheme="minorEastAsia" w:hAnsiTheme="minorEastAsia"/>
          <w:b/>
          <w:sz w:val="24"/>
        </w:rPr>
        <w:t>1</w:t>
      </w:r>
      <w:r>
        <w:rPr>
          <w:rFonts w:asciiTheme="minorEastAsia" w:hAnsiTheme="minorEastAsia"/>
          <w:b/>
          <w:sz w:val="24"/>
        </w:rPr>
        <w:t xml:space="preserve">.3 </w:t>
      </w:r>
      <w:r>
        <w:rPr>
          <w:rFonts w:hint="eastAsia" w:asciiTheme="minorEastAsia" w:hAnsiTheme="minorEastAsia"/>
          <w:b/>
          <w:sz w:val="24"/>
        </w:rPr>
        <w:t>编制</w:t>
      </w:r>
      <w:r>
        <w:rPr>
          <w:rFonts w:asciiTheme="minorEastAsia" w:hAnsiTheme="minorEastAsia"/>
          <w:b/>
          <w:sz w:val="24"/>
        </w:rPr>
        <w:t>过程</w:t>
      </w:r>
    </w:p>
    <w:p>
      <w:pPr>
        <w:spacing w:line="420" w:lineRule="exact"/>
        <w:ind w:firstLine="480" w:firstLineChars="200"/>
        <w:rPr>
          <w:rFonts w:asciiTheme="minorEastAsia" w:hAnsiTheme="minorEastAsia"/>
          <w:sz w:val="24"/>
        </w:rPr>
      </w:pPr>
      <w:r>
        <w:rPr>
          <w:rFonts w:hint="eastAsia" w:asciiTheme="minorEastAsia" w:hAnsiTheme="minorEastAsia"/>
          <w:sz w:val="24"/>
        </w:rPr>
        <w:t>2019年6月</w:t>
      </w:r>
      <w:r>
        <w:rPr>
          <w:rFonts w:asciiTheme="minorEastAsia" w:hAnsiTheme="minorEastAsia"/>
          <w:sz w:val="24"/>
        </w:rPr>
        <w:t>，《</w:t>
      </w:r>
      <w:r>
        <w:rPr>
          <w:rFonts w:hint="eastAsia" w:asciiTheme="minorEastAsia" w:hAnsiTheme="minorEastAsia"/>
          <w:sz w:val="24"/>
        </w:rPr>
        <w:t>晶体硅光伏</w:t>
      </w:r>
      <w:r>
        <w:rPr>
          <w:rFonts w:asciiTheme="minorEastAsia" w:hAnsiTheme="minorEastAsia"/>
          <w:sz w:val="24"/>
        </w:rPr>
        <w:t>电池热辅助光致衰减测试方法》</w:t>
      </w:r>
      <w:r>
        <w:rPr>
          <w:rFonts w:hint="eastAsia" w:asciiTheme="minorEastAsia" w:hAnsiTheme="minorEastAsia"/>
          <w:sz w:val="24"/>
        </w:rPr>
        <w:t>协会</w:t>
      </w:r>
      <w:r>
        <w:rPr>
          <w:rFonts w:asciiTheme="minorEastAsia" w:hAnsiTheme="minorEastAsia"/>
          <w:sz w:val="24"/>
        </w:rPr>
        <w:t>标准制定计划正式下达。</w:t>
      </w:r>
    </w:p>
    <w:p>
      <w:pPr>
        <w:spacing w:line="420" w:lineRule="exact"/>
        <w:ind w:firstLine="480" w:firstLineChars="200"/>
        <w:rPr>
          <w:rFonts w:hint="eastAsia" w:asciiTheme="minorEastAsia" w:hAnsiTheme="minorEastAsia"/>
          <w:sz w:val="24"/>
        </w:rPr>
      </w:pPr>
      <w:r>
        <w:rPr>
          <w:rFonts w:hint="eastAsia" w:asciiTheme="minorEastAsia" w:hAnsiTheme="minorEastAsia"/>
          <w:sz w:val="24"/>
        </w:rPr>
        <w:t>2020年6月18号</w:t>
      </w:r>
      <w:r>
        <w:rPr>
          <w:rFonts w:asciiTheme="minorEastAsia" w:hAnsiTheme="minorEastAsia"/>
          <w:sz w:val="24"/>
        </w:rPr>
        <w:t>，</w:t>
      </w:r>
      <w:r>
        <w:rPr>
          <w:rFonts w:hint="eastAsia" w:asciiTheme="minorEastAsia" w:hAnsiTheme="minorEastAsia"/>
          <w:sz w:val="24"/>
        </w:rPr>
        <w:t>团体标准《晶体硅光伏电池热辅助光致衰减测试方法》讨论会通过在线网络会议的形式顺利召开，首先由光伏协会标委会秘书处介绍了标准的编制背景，由标准牵头单位协鑫集成科技股份有限公司介绍了标准的编制过程、前期准备工作情况以及标准的主要技术内容，最后由中国电子技术标准化研究院带领各参会专家对标准文本内容进行了激烈的讨论。</w:t>
      </w:r>
    </w:p>
    <w:p>
      <w:pPr>
        <w:spacing w:line="420" w:lineRule="exact"/>
        <w:ind w:firstLine="480" w:firstLineChars="200"/>
        <w:rPr>
          <w:rFonts w:asciiTheme="minorEastAsia" w:hAnsiTheme="minorEastAsia"/>
          <w:sz w:val="24"/>
        </w:rPr>
      </w:pPr>
      <w:r>
        <w:rPr>
          <w:rFonts w:hint="eastAsia" w:asciiTheme="minorEastAsia" w:hAnsiTheme="minorEastAsia"/>
          <w:sz w:val="24"/>
        </w:rPr>
        <w:t>2021年7月28日</w:t>
      </w:r>
      <w:r>
        <w:rPr>
          <w:rFonts w:asciiTheme="minorEastAsia" w:hAnsiTheme="minorEastAsia"/>
          <w:sz w:val="24"/>
        </w:rPr>
        <w:t>，中国光伏行业协会标准化技术委员会电池工作组第一次工作会议</w:t>
      </w:r>
      <w:r>
        <w:rPr>
          <w:rFonts w:hint="eastAsia" w:asciiTheme="minorEastAsia" w:hAnsiTheme="minorEastAsia"/>
          <w:sz w:val="24"/>
        </w:rPr>
        <w:t>在</w:t>
      </w:r>
      <w:r>
        <w:rPr>
          <w:rFonts w:asciiTheme="minorEastAsia" w:hAnsiTheme="minorEastAsia"/>
          <w:sz w:val="24"/>
        </w:rPr>
        <w:t>泉州召开</w:t>
      </w:r>
      <w:r>
        <w:rPr>
          <w:rFonts w:hint="eastAsia" w:asciiTheme="minorEastAsia" w:hAnsiTheme="minorEastAsia"/>
          <w:sz w:val="24"/>
        </w:rPr>
        <w:t>，会议汇报</w:t>
      </w:r>
      <w:r>
        <w:rPr>
          <w:rFonts w:asciiTheme="minorEastAsia" w:hAnsiTheme="minorEastAsia"/>
          <w:sz w:val="24"/>
        </w:rPr>
        <w:t>《</w:t>
      </w:r>
      <w:r>
        <w:rPr>
          <w:rFonts w:hint="eastAsia" w:asciiTheme="minorEastAsia" w:hAnsiTheme="minorEastAsia"/>
          <w:sz w:val="24"/>
        </w:rPr>
        <w:t>晶体硅</w:t>
      </w:r>
      <w:r>
        <w:rPr>
          <w:rFonts w:asciiTheme="minorEastAsia" w:hAnsiTheme="minorEastAsia"/>
          <w:sz w:val="24"/>
        </w:rPr>
        <w:t>光伏电池热辅助光致衰减测试方法》</w:t>
      </w:r>
      <w:r>
        <w:rPr>
          <w:rFonts w:hint="eastAsia" w:asciiTheme="minorEastAsia" w:hAnsiTheme="minorEastAsia"/>
          <w:sz w:val="24"/>
        </w:rPr>
        <w:t>的初稿</w:t>
      </w:r>
      <w:r>
        <w:rPr>
          <w:rFonts w:asciiTheme="minorEastAsia" w:hAnsiTheme="minorEastAsia"/>
          <w:sz w:val="24"/>
        </w:rPr>
        <w:t>，并下发给各专家</w:t>
      </w:r>
      <w:r>
        <w:rPr>
          <w:rFonts w:hint="eastAsia" w:asciiTheme="minorEastAsia" w:hAnsiTheme="minorEastAsia"/>
          <w:sz w:val="24"/>
        </w:rPr>
        <w:t>，</w:t>
      </w:r>
      <w:r>
        <w:rPr>
          <w:rFonts w:asciiTheme="minorEastAsia" w:hAnsiTheme="minorEastAsia"/>
          <w:sz w:val="24"/>
        </w:rPr>
        <w:t>征求各专家意见。</w:t>
      </w:r>
    </w:p>
    <w:p>
      <w:pPr>
        <w:spacing w:line="420" w:lineRule="exact"/>
        <w:ind w:firstLine="480" w:firstLineChars="200"/>
        <w:rPr>
          <w:rFonts w:hint="eastAsia" w:asciiTheme="minorEastAsia" w:hAnsiTheme="minorEastAsia"/>
          <w:sz w:val="24"/>
        </w:rPr>
      </w:pPr>
      <w:r>
        <w:rPr>
          <w:rFonts w:hint="eastAsia" w:asciiTheme="minorEastAsia" w:hAnsiTheme="minorEastAsia"/>
          <w:sz w:val="24"/>
        </w:rPr>
        <w:t>2021年12月1日</w:t>
      </w:r>
      <w:r>
        <w:rPr>
          <w:rFonts w:asciiTheme="minorEastAsia" w:hAnsiTheme="minorEastAsia"/>
          <w:sz w:val="24"/>
        </w:rPr>
        <w:t>，</w:t>
      </w:r>
      <w:r>
        <w:rPr>
          <w:rFonts w:hint="eastAsia" w:asciiTheme="minorEastAsia" w:hAnsiTheme="minorEastAsia"/>
          <w:sz w:val="24"/>
        </w:rPr>
        <w:t>会议</w:t>
      </w:r>
      <w:r>
        <w:rPr>
          <w:rFonts w:asciiTheme="minorEastAsia" w:hAnsiTheme="minorEastAsia"/>
          <w:sz w:val="24"/>
        </w:rPr>
        <w:t>召开标准制定进展，由</w:t>
      </w:r>
      <w:r>
        <w:rPr>
          <w:rFonts w:hint="eastAsia" w:asciiTheme="minorEastAsia" w:hAnsiTheme="minorEastAsia"/>
          <w:sz w:val="24"/>
        </w:rPr>
        <w:t>苏州</w:t>
      </w:r>
      <w:r>
        <w:rPr>
          <w:rFonts w:asciiTheme="minorEastAsia" w:hAnsiTheme="minorEastAsia"/>
          <w:sz w:val="24"/>
        </w:rPr>
        <w:t>阿特斯科技有限公司对标准</w:t>
      </w:r>
      <w:r>
        <w:rPr>
          <w:rFonts w:hint="eastAsia" w:asciiTheme="minorEastAsia" w:hAnsiTheme="minorEastAsia"/>
          <w:sz w:val="24"/>
        </w:rPr>
        <w:t>制定</w:t>
      </w:r>
      <w:r>
        <w:rPr>
          <w:rFonts w:asciiTheme="minorEastAsia" w:hAnsiTheme="minorEastAsia"/>
          <w:sz w:val="24"/>
        </w:rPr>
        <w:t>过程进行汇报，会议听取各专家意见。</w:t>
      </w:r>
    </w:p>
    <w:p>
      <w:pPr>
        <w:spacing w:line="420" w:lineRule="exact"/>
        <w:ind w:firstLine="480" w:firstLineChars="200"/>
        <w:rPr>
          <w:rFonts w:asciiTheme="minorEastAsia" w:hAnsiTheme="minorEastAsia"/>
          <w:sz w:val="24"/>
        </w:rPr>
      </w:pPr>
      <w:r>
        <w:rPr>
          <w:rFonts w:hint="eastAsia" w:asciiTheme="minorEastAsia" w:hAnsiTheme="minorEastAsia"/>
          <w:sz w:val="24"/>
        </w:rPr>
        <w:t>2022年3月</w:t>
      </w:r>
      <w:r>
        <w:rPr>
          <w:rFonts w:asciiTheme="minorEastAsia" w:hAnsiTheme="minorEastAsia"/>
          <w:sz w:val="24"/>
        </w:rPr>
        <w:t>，编制组根据意见反馈修订标准文本形成征求意见稿。</w:t>
      </w:r>
    </w:p>
    <w:p>
      <w:pPr>
        <w:spacing w:line="420" w:lineRule="exact"/>
        <w:rPr>
          <w:rFonts w:asciiTheme="minorEastAsia" w:hAnsiTheme="minorEastAsia"/>
          <w:b/>
          <w:sz w:val="24"/>
        </w:rPr>
      </w:pPr>
      <w:r>
        <w:rPr>
          <w:rFonts w:hint="eastAsia" w:asciiTheme="minorEastAsia" w:hAnsiTheme="minorEastAsia"/>
          <w:b/>
          <w:sz w:val="24"/>
        </w:rPr>
        <w:t>2、</w:t>
      </w:r>
      <w:r>
        <w:rPr>
          <w:rFonts w:asciiTheme="minorEastAsia" w:hAnsiTheme="minorEastAsia"/>
          <w:b/>
          <w:sz w:val="24"/>
        </w:rPr>
        <w:t>标准编制原则和主要内容的确定</w:t>
      </w:r>
    </w:p>
    <w:p>
      <w:pPr>
        <w:spacing w:line="420" w:lineRule="exact"/>
        <w:rPr>
          <w:rFonts w:asciiTheme="minorEastAsia" w:hAnsiTheme="minorEastAsia"/>
          <w:b/>
          <w:sz w:val="24"/>
        </w:rPr>
      </w:pPr>
      <w:r>
        <w:rPr>
          <w:rFonts w:hint="eastAsia" w:asciiTheme="minorEastAsia" w:hAnsiTheme="minorEastAsia"/>
          <w:b/>
          <w:sz w:val="24"/>
        </w:rPr>
        <w:t>2.1 编制</w:t>
      </w:r>
      <w:r>
        <w:rPr>
          <w:rFonts w:asciiTheme="minorEastAsia" w:hAnsiTheme="minorEastAsia"/>
          <w:b/>
          <w:sz w:val="24"/>
        </w:rPr>
        <w:t>原则</w:t>
      </w:r>
    </w:p>
    <w:p>
      <w:pPr>
        <w:spacing w:line="420" w:lineRule="exact"/>
        <w:ind w:firstLine="480" w:firstLineChars="200"/>
        <w:jc w:val="distribute"/>
        <w:rPr>
          <w:rFonts w:asciiTheme="minorEastAsia" w:hAnsiTheme="minorEastAsia"/>
          <w:sz w:val="24"/>
        </w:rPr>
      </w:pPr>
      <w:r>
        <w:rPr>
          <w:rFonts w:hint="eastAsia" w:asciiTheme="minorEastAsia" w:hAnsiTheme="minorEastAsia"/>
          <w:sz w:val="24"/>
        </w:rPr>
        <w:t>太阳能光伏发电是一种将太阳能转化为电能的绿色能源。近年来，随着全球经济的日益发展，对于能源的需求也在急剧的增大，而常规能源的短缺以及带来的环境污染问题，使得太阳能光伏发电得到了突飞猛进的发展。目前，我国多晶硅、硅片、电池、组件、逆变器等光伏主要产品产量均连续多年位居全球首位，且在多个领域占比在50%以上。光伏产业已成为我国为数不多可以同步参与国际竞争、有望达到国际领先水平的战略性新兴产业。光伏发电的主要原材料是晶体硅片。硅片质量的好坏直接决定了太阳能电池转换效率的高低。因此，制定光伏晶体硅片标准，从源头做好质量把关，对光伏产业的长期发展有非常重要的意义。</w:t>
      </w:r>
    </w:p>
    <w:p>
      <w:pPr>
        <w:spacing w:line="420" w:lineRule="exact"/>
        <w:ind w:firstLine="480" w:firstLineChars="200"/>
        <w:jc w:val="left"/>
        <w:rPr>
          <w:rFonts w:asciiTheme="minorEastAsia" w:hAnsiTheme="minorEastAsia"/>
          <w:sz w:val="24"/>
        </w:rPr>
      </w:pPr>
      <w:r>
        <w:rPr>
          <w:rFonts w:hint="eastAsia" w:asciiTheme="minorEastAsia" w:hAnsiTheme="minorEastAsia"/>
          <w:sz w:val="24"/>
        </w:rPr>
        <w:t>然而</w:t>
      </w:r>
      <w:r>
        <w:rPr>
          <w:rFonts w:asciiTheme="minorEastAsia" w:hAnsiTheme="minorEastAsia"/>
          <w:sz w:val="24"/>
        </w:rPr>
        <w:t>晶体硅</w:t>
      </w:r>
      <w:r>
        <w:rPr>
          <w:rFonts w:hint="eastAsia" w:asciiTheme="minorEastAsia" w:hAnsiTheme="minorEastAsia"/>
          <w:sz w:val="24"/>
        </w:rPr>
        <w:t>电池片</w:t>
      </w:r>
      <w:r>
        <w:rPr>
          <w:rFonts w:asciiTheme="minorEastAsia" w:hAnsiTheme="minorEastAsia"/>
          <w:sz w:val="24"/>
        </w:rPr>
        <w:t>存在</w:t>
      </w:r>
      <w:r>
        <w:rPr>
          <w:rFonts w:hint="eastAsia" w:asciiTheme="minorEastAsia" w:hAnsiTheme="minorEastAsia"/>
          <w:sz w:val="24"/>
        </w:rPr>
        <w:t>热辅助</w:t>
      </w:r>
      <w:r>
        <w:rPr>
          <w:rFonts w:asciiTheme="minorEastAsia" w:hAnsiTheme="minorEastAsia"/>
          <w:sz w:val="24"/>
        </w:rPr>
        <w:t>光致衰减的问题，行业内对于测试标准存在明显差异，</w:t>
      </w:r>
      <w:r>
        <w:rPr>
          <w:rFonts w:hint="eastAsia" w:asciiTheme="minorEastAsia" w:hAnsiTheme="minorEastAsia"/>
          <w:sz w:val="24"/>
        </w:rPr>
        <w:t>所以</w:t>
      </w:r>
      <w:r>
        <w:rPr>
          <w:rFonts w:asciiTheme="minorEastAsia" w:hAnsiTheme="minorEastAsia"/>
          <w:sz w:val="24"/>
        </w:rPr>
        <w:t>制定晶体硅光伏电池热辅助光致衰减测试方法</w:t>
      </w:r>
      <w:r>
        <w:rPr>
          <w:rFonts w:hint="eastAsia" w:asciiTheme="minorEastAsia" w:hAnsiTheme="minorEastAsia"/>
          <w:sz w:val="24"/>
        </w:rPr>
        <w:t>的</w:t>
      </w:r>
      <w:r>
        <w:rPr>
          <w:rFonts w:asciiTheme="minorEastAsia" w:hAnsiTheme="minorEastAsia"/>
          <w:sz w:val="24"/>
        </w:rPr>
        <w:t>标准至关重要；</w:t>
      </w:r>
    </w:p>
    <w:p>
      <w:pPr>
        <w:spacing w:line="420" w:lineRule="exact"/>
        <w:rPr>
          <w:rFonts w:asciiTheme="minorEastAsia" w:hAnsiTheme="minorEastAsia"/>
          <w:b/>
          <w:sz w:val="24"/>
        </w:rPr>
      </w:pPr>
      <w:r>
        <w:rPr>
          <w:rFonts w:hint="eastAsia" w:asciiTheme="minorEastAsia" w:hAnsiTheme="minorEastAsia"/>
          <w:b/>
          <w:sz w:val="24"/>
        </w:rPr>
        <w:t>2.2 主要</w:t>
      </w:r>
      <w:r>
        <w:rPr>
          <w:rFonts w:asciiTheme="minorEastAsia" w:hAnsiTheme="minorEastAsia"/>
          <w:b/>
          <w:sz w:val="24"/>
        </w:rPr>
        <w:t>内容</w:t>
      </w:r>
    </w:p>
    <w:p>
      <w:pPr>
        <w:pStyle w:val="11"/>
        <w:ind w:firstLine="480"/>
      </w:pPr>
      <w:r>
        <w:rPr>
          <w:rFonts w:hint="eastAsia" w:asciiTheme="minorEastAsia" w:hAnsiTheme="minorEastAsia"/>
          <w:sz w:val="24"/>
        </w:rPr>
        <w:t>《晶体硅光伏</w:t>
      </w:r>
      <w:r>
        <w:rPr>
          <w:rFonts w:asciiTheme="minorEastAsia" w:hAnsiTheme="minorEastAsia"/>
          <w:sz w:val="24"/>
        </w:rPr>
        <w:t>电池热辅助光致衰减测试方式</w:t>
      </w:r>
      <w:r>
        <w:rPr>
          <w:rFonts w:hint="eastAsia" w:asciiTheme="minorEastAsia" w:hAnsiTheme="minorEastAsia"/>
          <w:sz w:val="24"/>
        </w:rPr>
        <w:t>》</w:t>
      </w:r>
      <w:r>
        <w:rPr>
          <w:rFonts w:hint="eastAsia"/>
        </w:rPr>
        <w:t>本文件规定了晶体硅光伏电池的热辅助光致衰减测试方法的术语和定义、测试步骤和方法、测试报告</w:t>
      </w:r>
      <w:r>
        <w:rPr>
          <w:rFonts w:hint="eastAsia" w:asciiTheme="minorEastAsia" w:hAnsiTheme="minorEastAsia"/>
          <w:sz w:val="24"/>
        </w:rPr>
        <w:t>。</w:t>
      </w:r>
    </w:p>
    <w:p>
      <w:pPr>
        <w:spacing w:line="420" w:lineRule="exact"/>
        <w:ind w:firstLine="480" w:firstLineChars="200"/>
        <w:rPr>
          <w:rFonts w:asciiTheme="minorEastAsia" w:hAnsiTheme="minorEastAsia"/>
          <w:sz w:val="24"/>
        </w:rPr>
      </w:pPr>
      <w:r>
        <w:rPr>
          <w:rFonts w:hint="eastAsia" w:asciiTheme="minorEastAsia" w:hAnsiTheme="minorEastAsia"/>
          <w:sz w:val="24"/>
        </w:rPr>
        <w:t>本标准正文</w:t>
      </w:r>
      <w:r>
        <w:rPr>
          <w:rFonts w:asciiTheme="minorEastAsia" w:hAnsiTheme="minorEastAsia"/>
          <w:sz w:val="24"/>
        </w:rPr>
        <w:t>共</w:t>
      </w:r>
      <w:r>
        <w:rPr>
          <w:rFonts w:hint="eastAsia" w:asciiTheme="minorEastAsia" w:hAnsiTheme="minorEastAsia"/>
          <w:sz w:val="24"/>
        </w:rPr>
        <w:t>7节</w:t>
      </w:r>
      <w:r>
        <w:rPr>
          <w:rFonts w:asciiTheme="minorEastAsia" w:hAnsiTheme="minorEastAsia"/>
          <w:sz w:val="24"/>
        </w:rPr>
        <w:t>。</w:t>
      </w:r>
    </w:p>
    <w:p>
      <w:pPr>
        <w:pStyle w:val="8"/>
        <w:numPr>
          <w:ilvl w:val="0"/>
          <w:numId w:val="2"/>
        </w:numPr>
        <w:spacing w:line="420" w:lineRule="exact"/>
        <w:ind w:left="0" w:firstLine="480"/>
        <w:rPr>
          <w:rFonts w:asciiTheme="minorEastAsia" w:hAnsiTheme="minorEastAsia"/>
          <w:sz w:val="24"/>
        </w:rPr>
      </w:pPr>
      <w:r>
        <w:rPr>
          <w:rFonts w:hint="eastAsia" w:asciiTheme="minorEastAsia" w:hAnsiTheme="minorEastAsia"/>
          <w:sz w:val="24"/>
        </w:rPr>
        <w:t>范围</w:t>
      </w:r>
      <w:r>
        <w:rPr>
          <w:rFonts w:asciiTheme="minorEastAsia" w:hAnsiTheme="minorEastAsia"/>
          <w:sz w:val="24"/>
        </w:rPr>
        <w:t>；</w:t>
      </w:r>
    </w:p>
    <w:p>
      <w:pPr>
        <w:pStyle w:val="8"/>
        <w:numPr>
          <w:ilvl w:val="0"/>
          <w:numId w:val="2"/>
        </w:numPr>
        <w:spacing w:line="420" w:lineRule="exact"/>
        <w:ind w:left="0" w:firstLine="480"/>
        <w:rPr>
          <w:rFonts w:asciiTheme="minorEastAsia" w:hAnsiTheme="minorEastAsia"/>
          <w:sz w:val="24"/>
        </w:rPr>
      </w:pPr>
      <w:r>
        <w:rPr>
          <w:rFonts w:hint="eastAsia" w:asciiTheme="minorEastAsia" w:hAnsiTheme="minorEastAsia"/>
          <w:sz w:val="24"/>
        </w:rPr>
        <w:t>规范性</w:t>
      </w:r>
      <w:r>
        <w:rPr>
          <w:rFonts w:asciiTheme="minorEastAsia" w:hAnsiTheme="minorEastAsia"/>
          <w:sz w:val="24"/>
        </w:rPr>
        <w:t>引用文件</w:t>
      </w:r>
    </w:p>
    <w:p>
      <w:pPr>
        <w:pStyle w:val="8"/>
        <w:numPr>
          <w:ilvl w:val="0"/>
          <w:numId w:val="2"/>
        </w:numPr>
        <w:spacing w:line="420" w:lineRule="exact"/>
        <w:ind w:left="0" w:firstLine="480"/>
        <w:rPr>
          <w:rFonts w:asciiTheme="minorEastAsia" w:hAnsiTheme="minorEastAsia"/>
          <w:sz w:val="24"/>
        </w:rPr>
      </w:pPr>
      <w:r>
        <w:rPr>
          <w:rFonts w:hint="eastAsia" w:asciiTheme="minorEastAsia" w:hAnsiTheme="minorEastAsia"/>
          <w:sz w:val="24"/>
        </w:rPr>
        <w:t>术语</w:t>
      </w:r>
      <w:r>
        <w:rPr>
          <w:rFonts w:asciiTheme="minorEastAsia" w:hAnsiTheme="minorEastAsia"/>
          <w:sz w:val="24"/>
        </w:rPr>
        <w:t>和定义</w:t>
      </w:r>
    </w:p>
    <w:p>
      <w:pPr>
        <w:pStyle w:val="8"/>
        <w:numPr>
          <w:ilvl w:val="0"/>
          <w:numId w:val="2"/>
        </w:numPr>
        <w:spacing w:line="420" w:lineRule="exact"/>
        <w:ind w:left="0" w:firstLine="480"/>
        <w:rPr>
          <w:rFonts w:asciiTheme="minorEastAsia" w:hAnsiTheme="minorEastAsia"/>
          <w:sz w:val="24"/>
        </w:rPr>
      </w:pPr>
      <w:r>
        <w:rPr>
          <w:rFonts w:hint="eastAsia" w:asciiTheme="minorEastAsia" w:hAnsiTheme="minorEastAsia"/>
          <w:sz w:val="24"/>
        </w:rPr>
        <w:t>设备</w:t>
      </w:r>
    </w:p>
    <w:p>
      <w:pPr>
        <w:pStyle w:val="8"/>
        <w:numPr>
          <w:ilvl w:val="0"/>
          <w:numId w:val="2"/>
        </w:numPr>
        <w:spacing w:line="420" w:lineRule="exact"/>
        <w:ind w:left="0" w:firstLine="480"/>
        <w:rPr>
          <w:rFonts w:asciiTheme="minorEastAsia" w:hAnsiTheme="minorEastAsia"/>
          <w:sz w:val="24"/>
        </w:rPr>
      </w:pPr>
      <w:r>
        <w:rPr>
          <w:rFonts w:hint="eastAsia" w:asciiTheme="minorEastAsia" w:hAnsiTheme="minorEastAsia"/>
          <w:sz w:val="24"/>
        </w:rPr>
        <w:t>取样</w:t>
      </w:r>
    </w:p>
    <w:p>
      <w:pPr>
        <w:pStyle w:val="8"/>
        <w:numPr>
          <w:ilvl w:val="0"/>
          <w:numId w:val="2"/>
        </w:numPr>
        <w:spacing w:line="420" w:lineRule="exact"/>
        <w:ind w:left="0" w:firstLine="480"/>
        <w:rPr>
          <w:rFonts w:asciiTheme="minorEastAsia" w:hAnsiTheme="minorEastAsia"/>
          <w:sz w:val="24"/>
        </w:rPr>
      </w:pPr>
      <w:r>
        <w:rPr>
          <w:rFonts w:hint="eastAsia" w:asciiTheme="minorEastAsia" w:hAnsiTheme="minorEastAsia"/>
          <w:sz w:val="24"/>
        </w:rPr>
        <w:t>测试方法</w:t>
      </w:r>
    </w:p>
    <w:p>
      <w:pPr>
        <w:pStyle w:val="8"/>
        <w:numPr>
          <w:ilvl w:val="0"/>
          <w:numId w:val="2"/>
        </w:numPr>
        <w:spacing w:line="420" w:lineRule="exact"/>
        <w:ind w:left="0" w:firstLine="480"/>
        <w:rPr>
          <w:rFonts w:asciiTheme="minorEastAsia" w:hAnsiTheme="minorEastAsia"/>
          <w:sz w:val="24"/>
        </w:rPr>
      </w:pPr>
      <w:r>
        <w:rPr>
          <w:rFonts w:hint="eastAsia" w:asciiTheme="minorEastAsia" w:hAnsiTheme="minorEastAsia"/>
          <w:sz w:val="24"/>
        </w:rPr>
        <w:t>报告</w:t>
      </w:r>
    </w:p>
    <w:p>
      <w:pPr>
        <w:spacing w:line="420" w:lineRule="exact"/>
        <w:rPr>
          <w:rFonts w:asciiTheme="minorEastAsia" w:hAnsiTheme="minorEastAsia"/>
          <w:b/>
          <w:sz w:val="24"/>
        </w:rPr>
      </w:pPr>
      <w:r>
        <w:rPr>
          <w:rFonts w:hint="eastAsia" w:asciiTheme="minorEastAsia" w:hAnsiTheme="minorEastAsia"/>
          <w:b/>
          <w:sz w:val="24"/>
        </w:rPr>
        <w:t>3 知识产权</w:t>
      </w:r>
      <w:r>
        <w:rPr>
          <w:rFonts w:asciiTheme="minorEastAsia" w:hAnsiTheme="minorEastAsia"/>
          <w:b/>
          <w:sz w:val="24"/>
        </w:rPr>
        <w:t>情况说明</w:t>
      </w:r>
    </w:p>
    <w:p>
      <w:pPr>
        <w:spacing w:line="420" w:lineRule="exact"/>
        <w:rPr>
          <w:rFonts w:asciiTheme="minorEastAsia" w:hAnsiTheme="minorEastAsia"/>
          <w:sz w:val="24"/>
        </w:rPr>
      </w:pPr>
      <w:r>
        <w:rPr>
          <w:rFonts w:hint="eastAsia" w:asciiTheme="minorEastAsia" w:hAnsiTheme="minorEastAsia"/>
          <w:sz w:val="24"/>
        </w:rPr>
        <w:t xml:space="preserve">  未</w:t>
      </w:r>
      <w:r>
        <w:rPr>
          <w:rFonts w:asciiTheme="minorEastAsia" w:hAnsiTheme="minorEastAsia"/>
          <w:sz w:val="24"/>
        </w:rPr>
        <w:t>发现本标准技术内容涉及相关专利。</w:t>
      </w:r>
    </w:p>
    <w:p>
      <w:pPr>
        <w:spacing w:line="420" w:lineRule="exact"/>
        <w:rPr>
          <w:rFonts w:asciiTheme="minorEastAsia" w:hAnsiTheme="minorEastAsia"/>
          <w:b/>
          <w:sz w:val="24"/>
        </w:rPr>
      </w:pPr>
      <w:r>
        <w:rPr>
          <w:rFonts w:hint="eastAsia" w:asciiTheme="minorEastAsia" w:hAnsiTheme="minorEastAsia"/>
          <w:b/>
          <w:sz w:val="24"/>
        </w:rPr>
        <w:t>4 与</w:t>
      </w:r>
      <w:r>
        <w:rPr>
          <w:rFonts w:asciiTheme="minorEastAsia" w:hAnsiTheme="minorEastAsia"/>
          <w:b/>
          <w:sz w:val="24"/>
        </w:rPr>
        <w:t>国际、国外同类标准水平的对比情况</w:t>
      </w:r>
    </w:p>
    <w:p>
      <w:pPr>
        <w:spacing w:line="420" w:lineRule="exact"/>
        <w:rPr>
          <w:rFonts w:hint="eastAsia" w:asciiTheme="minorEastAsia" w:hAnsiTheme="minorEastAsia"/>
          <w:sz w:val="24"/>
        </w:rPr>
      </w:pPr>
      <w:r>
        <w:rPr>
          <w:rFonts w:asciiTheme="minorEastAsia" w:hAnsiTheme="minorEastAsia"/>
          <w:sz w:val="24"/>
        </w:rPr>
        <w:t xml:space="preserve">  </w:t>
      </w:r>
      <w:r>
        <w:rPr>
          <w:rFonts w:hint="eastAsia" w:asciiTheme="minorEastAsia" w:hAnsiTheme="minorEastAsia"/>
          <w:sz w:val="24"/>
        </w:rPr>
        <w:t>无</w:t>
      </w:r>
    </w:p>
    <w:p>
      <w:pPr>
        <w:spacing w:line="420" w:lineRule="exact"/>
        <w:rPr>
          <w:rFonts w:asciiTheme="minorEastAsia" w:hAnsiTheme="minorEastAsia"/>
          <w:b/>
          <w:sz w:val="24"/>
        </w:rPr>
      </w:pPr>
      <w:r>
        <w:rPr>
          <w:rFonts w:hint="eastAsia" w:asciiTheme="minorEastAsia" w:hAnsiTheme="minorEastAsia"/>
          <w:b/>
          <w:sz w:val="24"/>
        </w:rPr>
        <w:t>5 与</w:t>
      </w:r>
      <w:r>
        <w:rPr>
          <w:rFonts w:asciiTheme="minorEastAsia" w:hAnsiTheme="minorEastAsia"/>
          <w:b/>
          <w:sz w:val="24"/>
        </w:rPr>
        <w:t>现行相关法律、法规、规章及相关标准的协调性</w:t>
      </w:r>
    </w:p>
    <w:p>
      <w:pPr>
        <w:spacing w:line="420" w:lineRule="exact"/>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本标准</w:t>
      </w:r>
      <w:r>
        <w:rPr>
          <w:rFonts w:asciiTheme="minorEastAsia" w:hAnsiTheme="minorEastAsia"/>
          <w:sz w:val="24"/>
        </w:rPr>
        <w:t>符合国家有</w:t>
      </w:r>
      <w:r>
        <w:rPr>
          <w:rFonts w:hint="eastAsia" w:asciiTheme="minorEastAsia" w:hAnsiTheme="minorEastAsia"/>
          <w:sz w:val="24"/>
        </w:rPr>
        <w:t>关</w:t>
      </w:r>
      <w:r>
        <w:rPr>
          <w:rFonts w:asciiTheme="minorEastAsia" w:hAnsiTheme="minorEastAsia"/>
          <w:sz w:val="24"/>
        </w:rPr>
        <w:t>法律、法规的要求，尚未申请行业标准、国家标准。</w:t>
      </w:r>
    </w:p>
    <w:p>
      <w:pPr>
        <w:spacing w:line="420" w:lineRule="exact"/>
        <w:rPr>
          <w:rFonts w:asciiTheme="minorEastAsia" w:hAnsiTheme="minorEastAsia"/>
          <w:b/>
          <w:sz w:val="24"/>
        </w:rPr>
      </w:pPr>
      <w:r>
        <w:rPr>
          <w:rFonts w:hint="eastAsia" w:asciiTheme="minorEastAsia" w:hAnsiTheme="minorEastAsia"/>
          <w:b/>
          <w:sz w:val="24"/>
        </w:rPr>
        <w:t>6 重大分歧</w:t>
      </w:r>
      <w:r>
        <w:rPr>
          <w:rFonts w:asciiTheme="minorEastAsia" w:hAnsiTheme="minorEastAsia"/>
          <w:b/>
          <w:sz w:val="24"/>
        </w:rPr>
        <w:t>意见的处理经过和依据</w:t>
      </w:r>
    </w:p>
    <w:p>
      <w:pPr>
        <w:spacing w:line="420" w:lineRule="exact"/>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无</w:t>
      </w:r>
    </w:p>
    <w:p>
      <w:pPr>
        <w:spacing w:line="420" w:lineRule="exact"/>
        <w:rPr>
          <w:rFonts w:asciiTheme="minorEastAsia" w:hAnsiTheme="minorEastAsia"/>
          <w:b/>
          <w:sz w:val="24"/>
        </w:rPr>
      </w:pPr>
      <w:r>
        <w:rPr>
          <w:rFonts w:hint="eastAsia" w:asciiTheme="minorEastAsia" w:hAnsiTheme="minorEastAsia"/>
          <w:b/>
          <w:sz w:val="24"/>
        </w:rPr>
        <w:t>7 贯彻</w:t>
      </w:r>
      <w:r>
        <w:rPr>
          <w:rFonts w:asciiTheme="minorEastAsia" w:hAnsiTheme="minorEastAsia"/>
          <w:b/>
          <w:sz w:val="24"/>
        </w:rPr>
        <w:t>标准的要求和措施建议</w:t>
      </w:r>
    </w:p>
    <w:p>
      <w:pPr>
        <w:spacing w:line="420" w:lineRule="exact"/>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建议</w:t>
      </w:r>
      <w:r>
        <w:rPr>
          <w:rFonts w:asciiTheme="minorEastAsia" w:hAnsiTheme="minorEastAsia"/>
          <w:sz w:val="24"/>
        </w:rPr>
        <w:t>本标准作为推荐性标准，发布后</w:t>
      </w:r>
      <w:r>
        <w:rPr>
          <w:rFonts w:hint="eastAsia" w:asciiTheme="minorEastAsia" w:hAnsiTheme="minorEastAsia"/>
          <w:sz w:val="24"/>
        </w:rPr>
        <w:t>3个月</w:t>
      </w:r>
      <w:r>
        <w:rPr>
          <w:rFonts w:asciiTheme="minorEastAsia" w:hAnsiTheme="minorEastAsia"/>
          <w:sz w:val="24"/>
        </w:rPr>
        <w:t>正式实施。</w:t>
      </w:r>
    </w:p>
    <w:p>
      <w:pPr>
        <w:spacing w:line="420" w:lineRule="exact"/>
        <w:rPr>
          <w:rFonts w:asciiTheme="minorEastAsia" w:hAnsiTheme="minorEastAsia"/>
          <w:b/>
          <w:sz w:val="24"/>
        </w:rPr>
      </w:pPr>
      <w:r>
        <w:rPr>
          <w:rFonts w:asciiTheme="minorEastAsia" w:hAnsiTheme="minorEastAsia"/>
          <w:b/>
          <w:sz w:val="24"/>
        </w:rPr>
        <w:t xml:space="preserve">8 </w:t>
      </w:r>
      <w:r>
        <w:rPr>
          <w:rFonts w:hint="eastAsia" w:asciiTheme="minorEastAsia" w:hAnsiTheme="minorEastAsia"/>
          <w:b/>
          <w:sz w:val="24"/>
        </w:rPr>
        <w:t>替代</w:t>
      </w:r>
      <w:r>
        <w:rPr>
          <w:rFonts w:asciiTheme="minorEastAsia" w:hAnsiTheme="minorEastAsia"/>
          <w:b/>
          <w:sz w:val="24"/>
        </w:rPr>
        <w:t>或废止现行相关标准的建议</w:t>
      </w:r>
    </w:p>
    <w:p>
      <w:pPr>
        <w:spacing w:line="420" w:lineRule="exact"/>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本标准建议</w:t>
      </w:r>
      <w:r>
        <w:rPr>
          <w:rFonts w:asciiTheme="minorEastAsia" w:hAnsiTheme="minorEastAsia"/>
          <w:sz w:val="24"/>
        </w:rPr>
        <w:t>作为推荐性团体标准实施。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43DA0"/>
    <w:multiLevelType w:val="multilevel"/>
    <w:tmpl w:val="05343DA0"/>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
    <w:nsid w:val="149B371C"/>
    <w:multiLevelType w:val="multilevel"/>
    <w:tmpl w:val="149B371C"/>
    <w:lvl w:ilvl="0" w:tentative="0">
      <w:start w:val="1"/>
      <w:numFmt w:val="decimal"/>
      <w:lvlText w:val="第%1节"/>
      <w:lvlJc w:val="left"/>
      <w:pPr>
        <w:ind w:left="960" w:hanging="84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E2"/>
    <w:rsid w:val="00021FA9"/>
    <w:rsid w:val="00025798"/>
    <w:rsid w:val="0003210C"/>
    <w:rsid w:val="00050C60"/>
    <w:rsid w:val="00055922"/>
    <w:rsid w:val="000913E5"/>
    <w:rsid w:val="0009200B"/>
    <w:rsid w:val="000A2B2E"/>
    <w:rsid w:val="000A4EC1"/>
    <w:rsid w:val="000A5675"/>
    <w:rsid w:val="000B05DF"/>
    <w:rsid w:val="000D175D"/>
    <w:rsid w:val="000D2279"/>
    <w:rsid w:val="000E3818"/>
    <w:rsid w:val="000E7ECB"/>
    <w:rsid w:val="00111E96"/>
    <w:rsid w:val="00112A45"/>
    <w:rsid w:val="00116782"/>
    <w:rsid w:val="00122068"/>
    <w:rsid w:val="00126A3B"/>
    <w:rsid w:val="00131520"/>
    <w:rsid w:val="0013333C"/>
    <w:rsid w:val="00134842"/>
    <w:rsid w:val="00137137"/>
    <w:rsid w:val="001468FA"/>
    <w:rsid w:val="0015392A"/>
    <w:rsid w:val="00160968"/>
    <w:rsid w:val="00163B2C"/>
    <w:rsid w:val="0016476F"/>
    <w:rsid w:val="00182FE0"/>
    <w:rsid w:val="00196573"/>
    <w:rsid w:val="001A4592"/>
    <w:rsid w:val="001B4C2B"/>
    <w:rsid w:val="001D13B8"/>
    <w:rsid w:val="001E2470"/>
    <w:rsid w:val="001E2B3F"/>
    <w:rsid w:val="001E5806"/>
    <w:rsid w:val="001F3E3A"/>
    <w:rsid w:val="0021170D"/>
    <w:rsid w:val="00227788"/>
    <w:rsid w:val="00235151"/>
    <w:rsid w:val="00236A26"/>
    <w:rsid w:val="00237C4C"/>
    <w:rsid w:val="00273866"/>
    <w:rsid w:val="0028350C"/>
    <w:rsid w:val="002916ED"/>
    <w:rsid w:val="002A4591"/>
    <w:rsid w:val="002A55EF"/>
    <w:rsid w:val="002E02DB"/>
    <w:rsid w:val="002F2157"/>
    <w:rsid w:val="002F75FB"/>
    <w:rsid w:val="0031081F"/>
    <w:rsid w:val="0031132F"/>
    <w:rsid w:val="00312139"/>
    <w:rsid w:val="00321008"/>
    <w:rsid w:val="00321BF4"/>
    <w:rsid w:val="0032280B"/>
    <w:rsid w:val="003246A3"/>
    <w:rsid w:val="003342E2"/>
    <w:rsid w:val="00337CE9"/>
    <w:rsid w:val="00342332"/>
    <w:rsid w:val="00353E3D"/>
    <w:rsid w:val="00356B81"/>
    <w:rsid w:val="003575E9"/>
    <w:rsid w:val="00360519"/>
    <w:rsid w:val="00365A02"/>
    <w:rsid w:val="00375381"/>
    <w:rsid w:val="003767C8"/>
    <w:rsid w:val="00390656"/>
    <w:rsid w:val="00390CA3"/>
    <w:rsid w:val="003A48F4"/>
    <w:rsid w:val="003A67AB"/>
    <w:rsid w:val="003A75E0"/>
    <w:rsid w:val="003B1AEF"/>
    <w:rsid w:val="003B5706"/>
    <w:rsid w:val="003B627E"/>
    <w:rsid w:val="003E190A"/>
    <w:rsid w:val="003E4230"/>
    <w:rsid w:val="003F12F3"/>
    <w:rsid w:val="003F1FB2"/>
    <w:rsid w:val="003F5EB9"/>
    <w:rsid w:val="0040298A"/>
    <w:rsid w:val="00424D8F"/>
    <w:rsid w:val="004421BD"/>
    <w:rsid w:val="004472DC"/>
    <w:rsid w:val="00453551"/>
    <w:rsid w:val="00457D78"/>
    <w:rsid w:val="00464088"/>
    <w:rsid w:val="00471970"/>
    <w:rsid w:val="0047611E"/>
    <w:rsid w:val="00481B40"/>
    <w:rsid w:val="00484F56"/>
    <w:rsid w:val="00490C3E"/>
    <w:rsid w:val="00494C3E"/>
    <w:rsid w:val="00497854"/>
    <w:rsid w:val="004B7152"/>
    <w:rsid w:val="00500E45"/>
    <w:rsid w:val="00506D3E"/>
    <w:rsid w:val="00513B3E"/>
    <w:rsid w:val="005176BD"/>
    <w:rsid w:val="00534B79"/>
    <w:rsid w:val="00544CBC"/>
    <w:rsid w:val="00550127"/>
    <w:rsid w:val="00551D41"/>
    <w:rsid w:val="005527C2"/>
    <w:rsid w:val="00556746"/>
    <w:rsid w:val="00580B07"/>
    <w:rsid w:val="00581A42"/>
    <w:rsid w:val="00593FD4"/>
    <w:rsid w:val="005C284F"/>
    <w:rsid w:val="005C2A05"/>
    <w:rsid w:val="005D18F3"/>
    <w:rsid w:val="005D1BA5"/>
    <w:rsid w:val="005D289C"/>
    <w:rsid w:val="005E2017"/>
    <w:rsid w:val="005E696F"/>
    <w:rsid w:val="005F4168"/>
    <w:rsid w:val="0060743B"/>
    <w:rsid w:val="00620D55"/>
    <w:rsid w:val="00642D5F"/>
    <w:rsid w:val="006537DA"/>
    <w:rsid w:val="00670821"/>
    <w:rsid w:val="00673FD8"/>
    <w:rsid w:val="00685345"/>
    <w:rsid w:val="006877FF"/>
    <w:rsid w:val="00691798"/>
    <w:rsid w:val="006C3BD0"/>
    <w:rsid w:val="006C6F86"/>
    <w:rsid w:val="006D009E"/>
    <w:rsid w:val="006D0B9F"/>
    <w:rsid w:val="006D483F"/>
    <w:rsid w:val="006E3C46"/>
    <w:rsid w:val="006E5AB8"/>
    <w:rsid w:val="00703759"/>
    <w:rsid w:val="00704EB1"/>
    <w:rsid w:val="00710C62"/>
    <w:rsid w:val="00720DD8"/>
    <w:rsid w:val="00722D25"/>
    <w:rsid w:val="007300E7"/>
    <w:rsid w:val="00734109"/>
    <w:rsid w:val="00743C69"/>
    <w:rsid w:val="0076139F"/>
    <w:rsid w:val="00762083"/>
    <w:rsid w:val="0077492D"/>
    <w:rsid w:val="00784AAE"/>
    <w:rsid w:val="007921D1"/>
    <w:rsid w:val="0079235F"/>
    <w:rsid w:val="007A198E"/>
    <w:rsid w:val="007A6A2A"/>
    <w:rsid w:val="007A79F5"/>
    <w:rsid w:val="007B29DB"/>
    <w:rsid w:val="007B3B84"/>
    <w:rsid w:val="007C06CC"/>
    <w:rsid w:val="007C54B4"/>
    <w:rsid w:val="007D5114"/>
    <w:rsid w:val="007F74BC"/>
    <w:rsid w:val="00800F80"/>
    <w:rsid w:val="00801564"/>
    <w:rsid w:val="00803E6E"/>
    <w:rsid w:val="008071E7"/>
    <w:rsid w:val="008108C0"/>
    <w:rsid w:val="00815AC6"/>
    <w:rsid w:val="00824DC4"/>
    <w:rsid w:val="008303F5"/>
    <w:rsid w:val="00832ADD"/>
    <w:rsid w:val="00863259"/>
    <w:rsid w:val="00864B09"/>
    <w:rsid w:val="0087478B"/>
    <w:rsid w:val="0087623F"/>
    <w:rsid w:val="00880185"/>
    <w:rsid w:val="00884BA7"/>
    <w:rsid w:val="00891CED"/>
    <w:rsid w:val="0089413C"/>
    <w:rsid w:val="008B4E7F"/>
    <w:rsid w:val="008B5F76"/>
    <w:rsid w:val="008C6CE5"/>
    <w:rsid w:val="008D41F5"/>
    <w:rsid w:val="008E4EC0"/>
    <w:rsid w:val="00900561"/>
    <w:rsid w:val="00923F58"/>
    <w:rsid w:val="0092600E"/>
    <w:rsid w:val="00930EE4"/>
    <w:rsid w:val="00931319"/>
    <w:rsid w:val="009377D3"/>
    <w:rsid w:val="00941A28"/>
    <w:rsid w:val="00965105"/>
    <w:rsid w:val="0098047D"/>
    <w:rsid w:val="009826A6"/>
    <w:rsid w:val="0099019E"/>
    <w:rsid w:val="00992F50"/>
    <w:rsid w:val="009A111F"/>
    <w:rsid w:val="009A3721"/>
    <w:rsid w:val="009B1D01"/>
    <w:rsid w:val="009D1910"/>
    <w:rsid w:val="009D705F"/>
    <w:rsid w:val="009E2F05"/>
    <w:rsid w:val="009F7E0C"/>
    <w:rsid w:val="00A004C1"/>
    <w:rsid w:val="00A14C83"/>
    <w:rsid w:val="00A20DF5"/>
    <w:rsid w:val="00A22968"/>
    <w:rsid w:val="00A240C3"/>
    <w:rsid w:val="00A314F0"/>
    <w:rsid w:val="00A44FA4"/>
    <w:rsid w:val="00A621F2"/>
    <w:rsid w:val="00A80434"/>
    <w:rsid w:val="00A87AA8"/>
    <w:rsid w:val="00A94DF9"/>
    <w:rsid w:val="00AA00FC"/>
    <w:rsid w:val="00AA3162"/>
    <w:rsid w:val="00AA6E46"/>
    <w:rsid w:val="00AB7E3E"/>
    <w:rsid w:val="00AC4A4C"/>
    <w:rsid w:val="00AC61D1"/>
    <w:rsid w:val="00AD252F"/>
    <w:rsid w:val="00AD3093"/>
    <w:rsid w:val="00AE0CA5"/>
    <w:rsid w:val="00AE1421"/>
    <w:rsid w:val="00AF047F"/>
    <w:rsid w:val="00AF0AF6"/>
    <w:rsid w:val="00AF0FAD"/>
    <w:rsid w:val="00AF5FCF"/>
    <w:rsid w:val="00B046BF"/>
    <w:rsid w:val="00B112F8"/>
    <w:rsid w:val="00B114A5"/>
    <w:rsid w:val="00B13E02"/>
    <w:rsid w:val="00B478B4"/>
    <w:rsid w:val="00B548FD"/>
    <w:rsid w:val="00B64B62"/>
    <w:rsid w:val="00B8097C"/>
    <w:rsid w:val="00B835A1"/>
    <w:rsid w:val="00BC756D"/>
    <w:rsid w:val="00BE544A"/>
    <w:rsid w:val="00BF08A6"/>
    <w:rsid w:val="00BF2F87"/>
    <w:rsid w:val="00BF3059"/>
    <w:rsid w:val="00C11D7D"/>
    <w:rsid w:val="00C13951"/>
    <w:rsid w:val="00C2713E"/>
    <w:rsid w:val="00C61350"/>
    <w:rsid w:val="00C61F44"/>
    <w:rsid w:val="00C70F04"/>
    <w:rsid w:val="00C77A6C"/>
    <w:rsid w:val="00C80F39"/>
    <w:rsid w:val="00C84782"/>
    <w:rsid w:val="00C912E4"/>
    <w:rsid w:val="00C966EC"/>
    <w:rsid w:val="00C97AE4"/>
    <w:rsid w:val="00CA17B0"/>
    <w:rsid w:val="00CB327B"/>
    <w:rsid w:val="00CC6AEB"/>
    <w:rsid w:val="00CD603B"/>
    <w:rsid w:val="00CD796C"/>
    <w:rsid w:val="00CD7ECD"/>
    <w:rsid w:val="00CE5798"/>
    <w:rsid w:val="00CF03BA"/>
    <w:rsid w:val="00CF3A11"/>
    <w:rsid w:val="00CF551B"/>
    <w:rsid w:val="00CF583D"/>
    <w:rsid w:val="00CF5D35"/>
    <w:rsid w:val="00CF6B6A"/>
    <w:rsid w:val="00D04F89"/>
    <w:rsid w:val="00D101FD"/>
    <w:rsid w:val="00D121B0"/>
    <w:rsid w:val="00D142F4"/>
    <w:rsid w:val="00D15D1C"/>
    <w:rsid w:val="00D46BC0"/>
    <w:rsid w:val="00D67377"/>
    <w:rsid w:val="00D905A4"/>
    <w:rsid w:val="00DB78F1"/>
    <w:rsid w:val="00DC2800"/>
    <w:rsid w:val="00DD0E26"/>
    <w:rsid w:val="00DD1F2B"/>
    <w:rsid w:val="00DD2B42"/>
    <w:rsid w:val="00DF0C91"/>
    <w:rsid w:val="00DF4105"/>
    <w:rsid w:val="00DF6DC5"/>
    <w:rsid w:val="00DF6F23"/>
    <w:rsid w:val="00E32ABF"/>
    <w:rsid w:val="00E43341"/>
    <w:rsid w:val="00E72463"/>
    <w:rsid w:val="00E75270"/>
    <w:rsid w:val="00E86044"/>
    <w:rsid w:val="00EA0047"/>
    <w:rsid w:val="00EB5209"/>
    <w:rsid w:val="00EB60B6"/>
    <w:rsid w:val="00EB7C9F"/>
    <w:rsid w:val="00EC1A9E"/>
    <w:rsid w:val="00EC2981"/>
    <w:rsid w:val="00EC61BD"/>
    <w:rsid w:val="00EE4B26"/>
    <w:rsid w:val="00EF2153"/>
    <w:rsid w:val="00EF77D6"/>
    <w:rsid w:val="00F60968"/>
    <w:rsid w:val="00F662D7"/>
    <w:rsid w:val="00F7771F"/>
    <w:rsid w:val="00FB398E"/>
    <w:rsid w:val="00FB4FC6"/>
    <w:rsid w:val="00FD7E19"/>
    <w:rsid w:val="00FE0619"/>
    <w:rsid w:val="00FE1A96"/>
    <w:rsid w:val="00FE49D3"/>
    <w:rsid w:val="00FE5BC0"/>
    <w:rsid w:val="00FF6134"/>
    <w:rsid w:val="00FF79DE"/>
    <w:rsid w:val="1A311994"/>
    <w:rsid w:val="1FC52BB0"/>
    <w:rsid w:val="297703E0"/>
    <w:rsid w:val="7DDE0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段"/>
    <w:link w:val="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7">
    <w:name w:val="段 Char"/>
    <w:link w:val="6"/>
    <w:qFormat/>
    <w:uiPriority w:val="0"/>
    <w:rPr>
      <w:rFonts w:ascii="宋体" w:hAnsi="Times New Roman" w:eastAsia="宋体" w:cs="Times New Roman"/>
      <w:kern w:val="0"/>
      <w:szCs w:val="20"/>
    </w:rPr>
  </w:style>
  <w:style w:type="paragraph" w:styleId="8">
    <w:name w:val="List Paragraph"/>
    <w:basedOn w:val="1"/>
    <w:qFormat/>
    <w:uiPriority w:val="34"/>
    <w:pPr>
      <w:ind w:firstLine="420" w:firstLineChars="200"/>
    </w:pPr>
  </w:style>
  <w:style w:type="character" w:customStyle="1" w:styleId="9">
    <w:name w:val="页眉 Char"/>
    <w:basedOn w:val="5"/>
    <w:link w:val="3"/>
    <w:qFormat/>
    <w:uiPriority w:val="99"/>
    <w:rPr>
      <w:kern w:val="2"/>
      <w:sz w:val="18"/>
      <w:szCs w:val="18"/>
    </w:rPr>
  </w:style>
  <w:style w:type="character" w:customStyle="1" w:styleId="10">
    <w:name w:val="页脚 Char"/>
    <w:basedOn w:val="5"/>
    <w:link w:val="2"/>
    <w:qFormat/>
    <w:uiPriority w:val="99"/>
    <w:rPr>
      <w:kern w:val="2"/>
      <w:sz w:val="18"/>
      <w:szCs w:val="18"/>
    </w:rPr>
  </w:style>
  <w:style w:type="paragraph" w:customStyle="1" w:styleId="11">
    <w:name w:val="标准文件_段"/>
    <w:link w:val="1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
    <w:name w:val="标准文件_段 Char"/>
    <w:link w:val="11"/>
    <w:qFormat/>
    <w:uiPriority w:val="0"/>
    <w:rPr>
      <w:rFonts w:ascii="宋体" w:hAnsi="Times New Roman" w:eastAsia="宋体" w:cs="Times New Roman"/>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1447</Words>
  <Characters>1490</Characters>
  <Lines>10</Lines>
  <Paragraphs>2</Paragraphs>
  <TotalTime>1</TotalTime>
  <ScaleCrop>false</ScaleCrop>
  <LinksUpToDate>false</LinksUpToDate>
  <CharactersWithSpaces>1512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2021-09-15T08:21:00Z</dcterms:created>
  <dc:creator>huang yan 黄琰</dc:creator>
  <cp:lastModifiedBy>庄广土</cp:lastModifiedBy>
  <dcterms:modified xsi:type="dcterms:W3CDTF">2022-03-18T01:35:17Z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6B207286E4FA4E51B8256AF9740D5B9F</vt:lpwstr>
  </property>
</Properties>
</file>