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framePr w:wrap="around"/>
      </w:pPr>
      <w:r>
        <w:rPr>
          <w:rFonts w:ascii="Times New Roman"/>
        </w:rPr>
        <w:t>ICS</w:t>
      </w:r>
      <w:r>
        <w:rPr>
          <w:rFonts w:hint="eastAsia" w:ascii="MS Mincho" w:hAnsi="MS Mincho" w:eastAsia="MS Mincho" w:cs="MS Mincho"/>
        </w:rPr>
        <w:t> </w:t>
      </w:r>
      <w:bookmarkStart w:id="0" w:name="ICS"/>
      <w:r>
        <w:rPr>
          <w:rFonts w:hint="eastAsia" w:ascii="黑体" w:hAnsi="Calibri" w:eastAsia="黑体" w:cs="Times New Roman"/>
        </w:rPr>
        <w:fldChar w:fldCharType="begin">
          <w:ffData>
            <w:name w:val="ICS"/>
            <w:enabled/>
            <w:calcOnExit w:val="0"/>
            <w:helpText w:type="text" w:val="请输入正确的ICS号："/>
            <w:textInput>
              <w:default w:val="31.030"/>
            </w:textInput>
          </w:ffData>
        </w:fldChar>
      </w:r>
      <w:r>
        <w:rPr>
          <w:rFonts w:hint="eastAsia" w:ascii="黑体" w:hAnsi="Calibri" w:eastAsia="黑体" w:cs="Times New Roman"/>
        </w:rPr>
        <w:instrText xml:space="preserve">FORMTEXT</w:instrText>
      </w:r>
      <w:r>
        <w:rPr>
          <w:rFonts w:hint="eastAsia" w:ascii="黑体" w:hAnsi="Calibri" w:eastAsia="黑体" w:cs="Times New Roman"/>
        </w:rPr>
        <w:fldChar w:fldCharType="separate"/>
      </w:r>
      <w:r>
        <w:rPr>
          <w:rFonts w:hint="eastAsia" w:ascii="黑体" w:hAnsi="Calibri" w:eastAsia="黑体" w:cs="Times New Roman"/>
        </w:rPr>
        <w:t>31.030</w:t>
      </w:r>
      <w:r>
        <w:rPr>
          <w:rFonts w:hint="eastAsia" w:ascii="黑体" w:hAnsi="Calibri" w:eastAsia="黑体" w:cs="Times New Roman"/>
        </w:rPr>
        <w:fldChar w:fldCharType="end"/>
      </w:r>
      <w:bookmarkEnd w:id="0"/>
    </w:p>
    <w:p>
      <w:pPr>
        <w:pStyle w:val="118"/>
        <w:framePr w:wrap="around"/>
      </w:pPr>
      <w:bookmarkStart w:id="1" w:name="WXFLH"/>
      <w:r>
        <w:rPr>
          <w:rFonts w:hint="eastAsia" w:ascii="黑体" w:hAnsi="Calibri" w:eastAsia="黑体" w:cs="Times New Roman"/>
          <w:sz w:val="21"/>
          <w:szCs w:val="21"/>
          <w:lang w:val="en-US" w:eastAsia="zh-CN" w:bidi="ar-SA"/>
        </w:rPr>
        <w:fldChar w:fldCharType="begin">
          <w:ffData>
            <w:name w:val="WXFLH"/>
            <w:enabled/>
            <w:calcOnExit w:val="0"/>
            <w:helpText w:type="text" w:val="请输入中国标准文献分类号："/>
            <w:textInput>
              <w:default w:val="CCS L 90"/>
            </w:textInput>
          </w:ffData>
        </w:fldChar>
      </w:r>
      <w:r>
        <w:rPr>
          <w:rFonts w:hint="eastAsia" w:ascii="黑体" w:hAnsi="Calibri" w:eastAsia="黑体" w:cs="Times New Roman"/>
          <w:sz w:val="21"/>
          <w:szCs w:val="21"/>
          <w:lang w:val="en-US" w:eastAsia="zh-CN" w:bidi="ar-SA"/>
        </w:rPr>
        <w:instrText xml:space="preserve">FORMTEXT</w:instrText>
      </w:r>
      <w:r>
        <w:rPr>
          <w:rFonts w:hint="eastAsia" w:ascii="黑体" w:hAnsi="Calibri" w:eastAsia="黑体" w:cs="Times New Roman"/>
          <w:sz w:val="21"/>
          <w:szCs w:val="21"/>
          <w:lang w:val="en-US" w:eastAsia="zh-CN" w:bidi="ar-SA"/>
        </w:rPr>
        <w:fldChar w:fldCharType="separate"/>
      </w:r>
      <w:r>
        <w:rPr>
          <w:rFonts w:hint="eastAsia" w:ascii="黑体" w:hAnsi="Calibri" w:eastAsia="黑体" w:cs="Times New Roman"/>
          <w:sz w:val="21"/>
          <w:szCs w:val="21"/>
          <w:lang w:val="en-US" w:eastAsia="zh-CN" w:bidi="ar-SA"/>
        </w:rPr>
        <w:t>CCS L 90</w:t>
      </w:r>
      <w:r>
        <w:rPr>
          <w:rFonts w:hint="eastAsia" w:ascii="黑体" w:hAnsi="Calibri" w:eastAsia="黑体" w:cs="Times New Roman"/>
          <w:sz w:val="21"/>
          <w:szCs w:val="21"/>
          <w:lang w:val="en-US" w:eastAsia="zh-CN" w:bidi="ar-SA"/>
        </w:rPr>
        <w:fldChar w:fldCharType="end"/>
      </w:r>
      <w:bookmarkEnd w:id="1"/>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18"/>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10"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s/HKfMBAADT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iz8cp8wEAANMDAAAOAAAAAAAAAAEAIAAAACQBAABkcnMvZTJvRG9jLnhtbFBLBQYA&#10;AAAABgAGAFkBAACJ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88"/>
        <w:framePr w:wrap="around"/>
      </w:pPr>
    </w:p>
    <w:p>
      <w:pPr>
        <w:pStyle w:val="126"/>
        <w:framePr w:wrap="around"/>
        <w:tabs>
          <w:tab w:val="left" w:pos="8620"/>
        </w:tabs>
        <w:ind w:right="817" w:rightChars="389"/>
        <w:rPr>
          <w:rFonts w:ascii="宋体" w:eastAsia="宋体" w:cs="宋体"/>
          <w:b/>
          <w:bCs/>
          <w:sz w:val="84"/>
          <w:szCs w:val="84"/>
        </w:rPr>
      </w:pPr>
      <w:r>
        <w:rPr>
          <w:rFonts w:hint="eastAsia"/>
          <w:sz w:val="84"/>
          <w:szCs w:val="84"/>
        </w:rPr>
        <w:t xml:space="preserve"> </w:t>
      </w:r>
      <w:r>
        <w:rPr>
          <w:rFonts w:hint="eastAsia" w:ascii="宋体" w:eastAsia="宋体" w:cs="宋体"/>
          <w:b/>
          <w:bCs/>
          <w:sz w:val="84"/>
          <w:szCs w:val="84"/>
        </w:rPr>
        <w:t xml:space="preserve">团体标准 </w:t>
      </w:r>
    </w:p>
    <w:p>
      <w:pPr>
        <w:pStyle w:val="158"/>
        <w:framePr w:wrap="around" w:x="1659" w:y="3105"/>
        <w:rPr>
          <w:rFonts w:hAnsi="黑体"/>
        </w:rPr>
      </w:pPr>
      <w:r>
        <w:rPr>
          <w:rFonts w:hint="eastAsia" w:ascii="Times New Roman"/>
        </w:rPr>
        <w:t>T/CPIA XXXX</w:t>
      </w:r>
      <w:r>
        <w:rPr>
          <w:rFonts w:hAnsi="黑体"/>
        </w:rPr>
        <w:t>—</w:t>
      </w:r>
      <w:r>
        <w:rPr>
          <w:rFonts w:hAnsi="黑体"/>
        </w:rPr>
        <w:fldChar w:fldCharType="begin">
          <w:ffData>
            <w:name w:val="StdNo2"/>
            <w:enabled/>
            <w:calcOnExit w:val="0"/>
            <w:textInput>
              <w:default w:val="2021"/>
              <w:maxLength w:val="4"/>
            </w:textInput>
          </w:ffData>
        </w:fldChar>
      </w:r>
      <w:bookmarkStart w:id="3" w:name="StdNo2"/>
      <w:r>
        <w:rPr>
          <w:rFonts w:hAnsi="黑体"/>
        </w:rPr>
        <w:instrText xml:space="preserve"> FORMTEXT </w:instrText>
      </w:r>
      <w:r>
        <w:rPr>
          <w:rFonts w:hAnsi="黑体"/>
        </w:rPr>
        <w:fldChar w:fldCharType="separate"/>
      </w:r>
      <w:r>
        <w:rPr>
          <w:rFonts w:hAnsi="黑体"/>
        </w:rPr>
        <w:t>2021</w:t>
      </w:r>
      <w:r>
        <w:rPr>
          <w:rFonts w:hAnsi="黑体"/>
        </w:rPr>
        <w:fldChar w:fldCharType="end"/>
      </w:r>
      <w:bookmarkEnd w:id="3"/>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68"/>
              <w:framePr w:wrap="around" w:x="1659" w:y="3105"/>
            </w:pPr>
            <w:bookmarkStart w:id="4" w:name="DT"/>
            <w:r>
              <mc:AlternateContent>
                <mc:Choice Requires="wps">
                  <w:drawing>
                    <wp:anchor distT="0" distB="0" distL="114300" distR="114300" simplePos="0" relativeHeight="251659264" behindDoc="1" locked="0" layoutInCell="1" allowOverlap="1">
                      <wp:simplePos x="0" y="0"/>
                      <wp:positionH relativeFrom="column">
                        <wp:posOffset>4820285</wp:posOffset>
                      </wp:positionH>
                      <wp:positionV relativeFrom="paragraph">
                        <wp:posOffset>43815</wp:posOffset>
                      </wp:positionV>
                      <wp:extent cx="1143000" cy="228600"/>
                      <wp:effectExtent l="0" t="0" r="3810" b="0"/>
                      <wp:wrapNone/>
                      <wp:docPr id="9"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9.55pt;margin-top:3.45pt;height:18pt;width:90pt;z-index:-251657216;mso-width-relative:page;mso-height-relative:page;" fillcolor="#FFFFFF" filled="t" stroked="f" coordsize="21600,21600" o:gfxdata="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z2N+HWAAAACAEAAA8AAAAAAAAAAQAgAAAAIgAAAGRycy9kb3ducmV2LnhtbFBLAQIUABQAAAAI&#10;AIdO4kB4T5uf7wEAANIDAAAOAAAAAAAAAAEAIAAAACUBAABkcnMvZTJvRG9jLnhtbFBLBQYAAAAA&#10;BgAGAFkBAACGBQ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4"/>
          </w:p>
        </w:tc>
      </w:tr>
    </w:tbl>
    <w:p>
      <w:pPr>
        <w:pStyle w:val="158"/>
        <w:framePr w:wrap="around" w:x="1659" w:y="3105"/>
        <w:rPr>
          <w:rFonts w:hAnsi="黑体"/>
        </w:rPr>
      </w:pPr>
    </w:p>
    <w:p>
      <w:pPr>
        <w:pStyle w:val="158"/>
        <w:framePr w:wrap="around" w:x="1659" w:y="3105"/>
        <w:rPr>
          <w:rFonts w:hAnsi="黑体"/>
        </w:rPr>
      </w:pPr>
    </w:p>
    <w:p>
      <w:pPr>
        <w:pStyle w:val="98"/>
        <w:framePr w:wrap="around" w:x="1231" w:y="5232"/>
      </w:pPr>
      <w:r>
        <w:rPr>
          <w:rFonts w:hint="eastAsia"/>
        </w:rPr>
        <w:t>光伏发电项目后评价导则</w:t>
      </w:r>
    </w:p>
    <w:p>
      <w:pPr>
        <w:pStyle w:val="96"/>
        <w:framePr w:wrap="around" w:x="1231" w:y="5232"/>
        <w:rPr>
          <w:rFonts w:hint="eastAsia" w:ascii="黑体" w:hAnsi="黑体" w:eastAsia="黑体" w:cs="黑体"/>
        </w:rPr>
      </w:pPr>
      <w:r>
        <w:rPr>
          <w:rFonts w:hint="eastAsia" w:ascii="黑体" w:hAnsi="黑体" w:eastAsia="黑体" w:cs="黑体"/>
        </w:rPr>
        <w:t>Guidelines for post evaluation of photovoltaic power project</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5"/>
              <w:framePr w:wrap="around" w:x="1231" w:y="5232"/>
            </w:pPr>
            <w:r>
              <mc:AlternateContent>
                <mc:Choice Requires="wps">
                  <w:drawing>
                    <wp:anchor distT="0" distB="0" distL="114300" distR="114300" simplePos="0" relativeHeight="251660288" behindDoc="1" locked="0" layoutInCell="1" allowOverlap="1">
                      <wp:simplePos x="0" y="0"/>
                      <wp:positionH relativeFrom="column">
                        <wp:posOffset>2445385</wp:posOffset>
                      </wp:positionH>
                      <wp:positionV relativeFrom="paragraph">
                        <wp:posOffset>246380</wp:posOffset>
                      </wp:positionV>
                      <wp:extent cx="1270000" cy="304800"/>
                      <wp:effectExtent l="0" t="2540" r="0" b="0"/>
                      <wp:wrapNone/>
                      <wp:docPr id="8"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2.55pt;margin-top:19.4pt;height:24pt;width:100pt;z-index:-251656192;mso-width-relative:page;mso-height-relative:page;" fillcolor="#FFFFFF" filled="t" stroked="f" coordsize="21600,21600" o:gfxdata="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PSKx1gAAAAkBAAAPAAAAAAAAAAEAIAAAACIAAABkcnMvZG93bnJldi54bWxQSwECFAAUAAAACACH&#10;TuJAOTBSae0BAADSAwAADgAAAAAAAAABACAAAAAlAQAAZHJzL2Uyb0RvYy54bWxQSwUGAAAAAAYA&#10;BgBZAQAAhAUAAAAA&#10;">
                      <v:fill on="t" focussize="0,0"/>
                      <v:stroke on="f"/>
                      <v:imagedata o:title=""/>
                      <o:lock v:ext="edit" aspectratio="f"/>
                    </v:rect>
                  </w:pict>
                </mc:Fallback>
              </mc:AlternateContent>
            </w: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635"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st8aC+4BAADSAwAADgAAAAAAAAABACAAAAAkAQAAZHJzL2Uyb0RvYy54bWxQSwUGAAAAAAYA&#10;BgBZAQAAhAU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4"/>
              <w:framePr w:wrap="around" w:x="1231" w:y="5232"/>
            </w:pPr>
          </w:p>
          <w:p>
            <w:pPr>
              <w:pStyle w:val="94"/>
              <w:framePr w:wrap="around" w:x="1231" w:y="5232"/>
            </w:pPr>
            <w:r>
              <w:rPr>
                <w:rFonts w:hint="eastAsia"/>
              </w:rPr>
              <w:t>（</w:t>
            </w:r>
            <w:r>
              <w:rPr>
                <w:rFonts w:hint="eastAsia"/>
                <w:lang w:eastAsia="zh-CN"/>
              </w:rPr>
              <w:t>征求意见稿</w:t>
            </w:r>
            <w:r>
              <w:rPr>
                <w:rFonts w:hint="eastAsia"/>
              </w:rPr>
              <w:t>）</w:t>
            </w:r>
          </w:p>
        </w:tc>
      </w:tr>
    </w:tbl>
    <w:p>
      <w:pPr>
        <w:pStyle w:val="156"/>
        <w:framePr w:wrap="around" w:xAlign="left"/>
      </w:pPr>
      <w:r>
        <w:rPr>
          <w:rFonts w:hint="eastAsia" w:ascii="黑体"/>
        </w:rPr>
        <w:t>20</w:t>
      </w:r>
      <w:r>
        <w:rPr>
          <w:rFonts w:ascii="黑体"/>
        </w:rPr>
        <w:t>2</w:t>
      </w:r>
      <w:r>
        <w:rPr>
          <w:rFonts w:hint="eastAsia" w:ascii="黑体"/>
        </w:rPr>
        <w:t>X</w:t>
      </w:r>
      <w:r>
        <w:rPr>
          <w:rFonts w:ascii="黑体"/>
        </w:rPr>
        <w:t>-</w:t>
      </w:r>
      <w:r>
        <w:rPr>
          <w:rFonts w:hint="eastAsia"/>
        </w:rPr>
        <w:t>XX</w:t>
      </w:r>
      <w:r>
        <w:rPr>
          <w:rFonts w:ascii="黑体"/>
        </w:rPr>
        <w:t>-</w:t>
      </w:r>
      <w:r>
        <w:rPr>
          <w:rFonts w:hint="eastAsia"/>
        </w:rPr>
        <w:t>XX发布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6"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WHazzWAAAACwEAAA8AAAAAAAAAAQAgAAAAIgAAAGRycy9kb3ducmV2LnhtbFBLAQIU&#10;ABQAAAAIAIdO4kDBxxxSvAEAAFQDAAAOAAAAAAAAAAEAIAAAACUBAABkcnMvZTJvRG9jLnhtbFBL&#10;BQYAAAAABgAGAFkBAABTBQAAAAA=&#10;">
                <v:fill on="f" focussize="0,0"/>
                <v:stroke color="#000000" joinstyle="round"/>
                <v:imagedata o:title=""/>
                <o:lock v:ext="edit" aspectratio="f"/>
                <w10:anchorlock/>
              </v:line>
            </w:pict>
          </mc:Fallback>
        </mc:AlternateContent>
      </w:r>
    </w:p>
    <w:p>
      <w:pPr>
        <w:pStyle w:val="124"/>
        <w:framePr w:wrap="around"/>
        <w:ind w:right="1120"/>
        <w:jc w:val="both"/>
      </w:pPr>
      <w:r>
        <w:rPr>
          <w:rFonts w:hint="eastAsia" w:ascii="黑体"/>
        </w:rPr>
        <w:t>2</w:t>
      </w:r>
      <w:r>
        <w:rPr>
          <w:rFonts w:hint="eastAsia" w:ascii="黑体" w:hAnsi="黑体"/>
        </w:rPr>
        <w:t>0</w:t>
      </w:r>
      <w:r>
        <w:rPr>
          <w:rFonts w:ascii="黑体" w:hAnsi="黑体"/>
        </w:rPr>
        <w:t>2</w:t>
      </w:r>
      <w:r>
        <w:rPr>
          <w:rFonts w:hint="eastAsia" w:ascii="黑体" w:hAnsi="黑体"/>
        </w:rPr>
        <w:t>X</w:t>
      </w:r>
      <w:r>
        <w:rPr>
          <w:rFonts w:ascii="黑体" w:hAnsi="黑体"/>
        </w:rPr>
        <w:t>-</w:t>
      </w:r>
      <w:r>
        <w:rPr>
          <w:rFonts w:hint="eastAsia" w:ascii="黑体" w:hAnsi="黑体"/>
        </w:rPr>
        <w:t>XX</w:t>
      </w:r>
      <w:r>
        <w:rPr>
          <w:rFonts w:ascii="黑体" w:hAnsi="黑体"/>
        </w:rPr>
        <w:t>-</w:t>
      </w:r>
      <w:r>
        <w:rPr>
          <w:rFonts w:hint="eastAsia" w:ascii="黑体" w:hAnsi="黑体"/>
        </w:rPr>
        <w:t>XX</w:t>
      </w:r>
      <w:r>
        <w:rPr>
          <w:rFonts w:hint="eastAsia"/>
        </w:rPr>
        <w:t>实施</w:t>
      </w:r>
    </w:p>
    <w:p>
      <w:pPr>
        <w:pStyle w:val="117"/>
        <w:framePr w:h="709" w:hRule="exact" w:wrap="around"/>
      </w:pPr>
      <w:r>
        <w:rPr>
          <w:rFonts w:hint="eastAsia"/>
        </w:rPr>
        <w:t>中国光伏行业协会</w:t>
      </w:r>
      <w:r>
        <w:rPr>
          <w:rFonts w:hint="eastAsia" w:ascii="MS Mincho" w:hAnsi="MS Mincho" w:eastAsia="MS Mincho" w:cs="MS Mincho"/>
        </w:rPr>
        <w:t>   </w:t>
      </w:r>
      <w:r>
        <w:rPr>
          <w:rStyle w:val="61"/>
          <w:rFonts w:hint="eastAsia"/>
        </w:rPr>
        <w:t>发布</w:t>
      </w:r>
    </w:p>
    <w:p>
      <w:pPr>
        <w:pStyle w:val="27"/>
        <w:sectPr>
          <w:headerReference r:id="rId4" w:type="even"/>
          <w:pgSz w:w="11906" w:h="16838"/>
          <w:pgMar w:top="567" w:right="850" w:bottom="1134" w:left="1418" w:header="0" w:footer="0" w:gutter="0"/>
          <w:pgBorders>
            <w:top w:val="none" w:sz="0" w:space="0"/>
            <w:left w:val="none" w:sz="0" w:space="0"/>
            <w:bottom w:val="none" w:sz="0" w:space="0"/>
            <w:right w:val="none" w:sz="0" w:space="0"/>
          </w:pgBorders>
          <w:pgNumType w:fmt="decimal"/>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5"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JB4l/XAAAACQEAAA8AAAAAAAAAAQAgAAAAIgAAAGRycy9kb3ducmV2LnhtbFBLAQIU&#10;ABQAAAAIAIdO4kBEmxETuwEAAFQDAAAOAAAAAAAAAAEAIAAAACYBAABkcnMvZTJvRG9jLnhtbFBL&#10;BQYAAAAABgAGAFkBAABTBQAAAAA=&#10;">
                <v:fill on="f" focussize="0,0"/>
                <v:stroke color="#000000" joinstyle="round"/>
                <v:imagedata o:title=""/>
                <o:lock v:ext="edit" aspectratio="f"/>
              </v:line>
            </w:pict>
          </mc:Fallback>
        </mc:AlternateContent>
      </w:r>
    </w:p>
    <w:sdt>
      <w:sdtPr>
        <w:rPr>
          <w:rFonts w:ascii="Calibri" w:hAnsi="Calibri"/>
          <w:b w:val="0"/>
          <w:bCs w:val="0"/>
          <w:color w:val="auto"/>
          <w:kern w:val="2"/>
          <w:sz w:val="21"/>
          <w:szCs w:val="24"/>
          <w:lang w:val="zh-CN"/>
        </w:rPr>
        <w:id w:val="-1602181242"/>
        <w:docPartObj>
          <w:docPartGallery w:val="Table of Contents"/>
          <w:docPartUnique/>
        </w:docPartObj>
      </w:sdtPr>
      <w:sdtEndPr>
        <w:rPr>
          <w:rFonts w:ascii="Calibri" w:hAnsi="Calibri"/>
          <w:b w:val="0"/>
          <w:bCs w:val="0"/>
          <w:color w:val="auto"/>
          <w:kern w:val="2"/>
          <w:sz w:val="21"/>
          <w:szCs w:val="24"/>
          <w:lang w:val="zh-CN"/>
        </w:rPr>
      </w:sdtEndPr>
      <w:sdtContent>
        <w:p>
          <w:pPr>
            <w:pStyle w:val="159"/>
            <w:spacing w:before="0" w:after="469" w:afterLines="150" w:line="240" w:lineRule="auto"/>
            <w:jc w:val="center"/>
            <w:rPr>
              <w:rFonts w:hint="eastAsia" w:ascii="黑体" w:hAnsi="黑体" w:eastAsia="黑体" w:cs="黑体"/>
              <w:color w:val="auto"/>
              <w:sz w:val="32"/>
              <w:szCs w:val="32"/>
            </w:rPr>
          </w:pPr>
          <w:bookmarkStart w:id="5" w:name="_Toc344029591"/>
          <w:bookmarkStart w:id="6" w:name="_Toc343173902"/>
          <w:r>
            <w:rPr>
              <w:rFonts w:hint="eastAsia" w:ascii="黑体" w:hAnsi="黑体" w:eastAsia="黑体" w:cs="黑体"/>
              <w:color w:val="auto"/>
              <w:sz w:val="32"/>
              <w:szCs w:val="32"/>
              <w:lang w:val="zh-CN"/>
            </w:rPr>
            <w:t xml:space="preserve">目  </w:t>
          </w:r>
          <w:r>
            <w:rPr>
              <w:rFonts w:hint="eastAsia" w:ascii="黑体" w:hAnsi="黑体" w:eastAsia="黑体" w:cs="黑体"/>
              <w:color w:val="auto"/>
              <w:sz w:val="32"/>
              <w:szCs w:val="32"/>
              <w:lang w:val="zh-CN"/>
            </w:rPr>
            <w:t>次</w:t>
          </w:r>
        </w:p>
        <w:p>
          <w:pPr>
            <w:pStyle w:val="23"/>
            <w:spacing w:before="78" w:after="78"/>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"_Toc79422681" </w:instrText>
          </w:r>
          <w:r>
            <w:fldChar w:fldCharType="separate"/>
          </w:r>
          <w:r>
            <w:rPr>
              <w:rStyle w:val="44"/>
            </w:rPr>
            <w:t>前言</w:t>
          </w:r>
          <w:r>
            <w:tab/>
          </w:r>
          <w:r>
            <w:fldChar w:fldCharType="begin"/>
          </w:r>
          <w:r>
            <w:instrText xml:space="preserve"> PAGEREF _Toc79422681 \h </w:instrText>
          </w:r>
          <w:r>
            <w:fldChar w:fldCharType="separate"/>
          </w:r>
          <w:r>
            <w:t>I</w:t>
          </w:r>
          <w:r>
            <w:fldChar w:fldCharType="end"/>
          </w:r>
          <w:r>
            <w:fldChar w:fldCharType="end"/>
          </w:r>
        </w:p>
        <w:p>
          <w:pPr>
            <w:pStyle w:val="23"/>
            <w:spacing w:before="78" w:after="78"/>
            <w:rPr>
              <w:rFonts w:asciiTheme="minorHAnsi" w:hAnsiTheme="minorHAnsi" w:eastAsiaTheme="minorEastAsia" w:cstheme="minorBidi"/>
              <w:szCs w:val="22"/>
            </w:rPr>
          </w:pPr>
          <w:r>
            <w:fldChar w:fldCharType="begin"/>
          </w:r>
          <w:r>
            <w:instrText xml:space="preserve"> HYPERLINK \l "_Toc79422682" </w:instrText>
          </w:r>
          <w:r>
            <w:fldChar w:fldCharType="separate"/>
          </w:r>
          <w:r>
            <w:rPr>
              <w:rStyle w:val="44"/>
            </w:rPr>
            <w:t xml:space="preserve">1 </w:t>
          </w:r>
          <w:r>
            <w:rPr>
              <w:rStyle w:val="44"/>
              <w:rFonts w:hint="eastAsia"/>
              <w:lang w:val="en-US"/>
            </w:rPr>
            <w:t xml:space="preserve"> </w:t>
          </w:r>
          <w:r>
            <w:rPr>
              <w:rStyle w:val="44"/>
            </w:rPr>
            <w:t>范围</w:t>
          </w:r>
          <w:r>
            <w:tab/>
          </w:r>
          <w:r>
            <w:fldChar w:fldCharType="begin"/>
          </w:r>
          <w:r>
            <w:instrText xml:space="preserve"> PAGEREF _Toc79422682 \h </w:instrText>
          </w:r>
          <w:r>
            <w:fldChar w:fldCharType="separate"/>
          </w:r>
          <w:r>
            <w:t>1</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"_Toc79422683" </w:instrText>
          </w:r>
          <w:r>
            <w:fldChar w:fldCharType="separate"/>
          </w:r>
          <w:r>
            <w:rPr>
              <w:rStyle w:val="44"/>
              <w:rFonts w:hAnsi="Times New Roman"/>
            </w:rPr>
            <w:t>2</w:t>
          </w:r>
          <w:r>
            <w:rPr>
              <w:rStyle w:val="44"/>
            </w:rPr>
            <w:t xml:space="preserve"> </w:t>
          </w:r>
          <w:r>
            <w:rPr>
              <w:rStyle w:val="44"/>
              <w:rFonts w:hint="eastAsia"/>
              <w:lang w:val="en-US"/>
            </w:rPr>
            <w:t xml:space="preserve"> </w:t>
          </w:r>
          <w:r>
            <w:rPr>
              <w:rStyle w:val="44"/>
            </w:rPr>
            <w:t>规范性引用文件</w:t>
          </w:r>
          <w:r>
            <w:tab/>
          </w:r>
          <w:r>
            <w:fldChar w:fldCharType="begin"/>
          </w:r>
          <w:r>
            <w:instrText xml:space="preserve"> PAGEREF _Toc79422683 \h </w:instrText>
          </w:r>
          <w:r>
            <w:fldChar w:fldCharType="separate"/>
          </w:r>
          <w:r>
            <w:t>1</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"_Toc79422684" </w:instrText>
          </w:r>
          <w:r>
            <w:fldChar w:fldCharType="separate"/>
          </w:r>
          <w:r>
            <w:rPr>
              <w:rStyle w:val="44"/>
              <w:rFonts w:hAnsi="Times New Roman"/>
            </w:rPr>
            <w:t>3</w:t>
          </w:r>
          <w:r>
            <w:rPr>
              <w:rStyle w:val="44"/>
            </w:rPr>
            <w:t xml:space="preserve"> </w:t>
          </w:r>
          <w:r>
            <w:rPr>
              <w:rStyle w:val="44"/>
              <w:rFonts w:hint="eastAsia"/>
              <w:lang w:val="en-US"/>
            </w:rPr>
            <w:t xml:space="preserve"> </w:t>
          </w:r>
          <w:r>
            <w:rPr>
              <w:rStyle w:val="44"/>
            </w:rPr>
            <w:t>术语和定义</w:t>
          </w:r>
          <w:r>
            <w:tab/>
          </w:r>
          <w:r>
            <w:fldChar w:fldCharType="begin"/>
          </w:r>
          <w:r>
            <w:instrText xml:space="preserve"> PAGEREF _Toc79422684 \h </w:instrText>
          </w:r>
          <w:r>
            <w:fldChar w:fldCharType="separate"/>
          </w:r>
          <w:r>
            <w:t>1</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"_Toc79422697" </w:instrText>
          </w:r>
          <w:r>
            <w:fldChar w:fldCharType="separate"/>
          </w:r>
          <w:r>
            <w:rPr>
              <w:rStyle w:val="44"/>
              <w:rFonts w:hAnsi="Times New Roman"/>
            </w:rPr>
            <w:t>4</w:t>
          </w:r>
          <w:r>
            <w:rPr>
              <w:rStyle w:val="44"/>
            </w:rPr>
            <w:t xml:space="preserve"> </w:t>
          </w:r>
          <w:r>
            <w:rPr>
              <w:rStyle w:val="44"/>
              <w:rFonts w:hint="eastAsia"/>
              <w:lang w:val="en-US"/>
            </w:rPr>
            <w:t xml:space="preserve"> </w:t>
          </w:r>
          <w:r>
            <w:rPr>
              <w:rStyle w:val="44"/>
            </w:rPr>
            <w:t>总则</w:t>
          </w:r>
          <w:r>
            <w:tab/>
          </w:r>
          <w:r>
            <w:fldChar w:fldCharType="begin"/>
          </w:r>
          <w:r>
            <w:instrText xml:space="preserve"> PAGEREF _Toc79422697 \h </w:instrText>
          </w:r>
          <w:r>
            <w:fldChar w:fldCharType="separate"/>
          </w:r>
          <w:r>
            <w:t>3</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"_Toc79422703" </w:instrText>
          </w:r>
          <w:r>
            <w:fldChar w:fldCharType="separate"/>
          </w:r>
          <w:r>
            <w:rPr>
              <w:rStyle w:val="44"/>
              <w:rFonts w:hAnsi="Times New Roman"/>
            </w:rPr>
            <w:t>5</w:t>
          </w:r>
          <w:r>
            <w:rPr>
              <w:rStyle w:val="44"/>
            </w:rPr>
            <w:t xml:space="preserve"> </w:t>
          </w:r>
          <w:r>
            <w:rPr>
              <w:rStyle w:val="44"/>
              <w:rFonts w:hint="eastAsia"/>
              <w:lang w:val="en-US"/>
            </w:rPr>
            <w:t xml:space="preserve"> </w:t>
          </w:r>
          <w:r>
            <w:rPr>
              <w:rStyle w:val="44"/>
            </w:rPr>
            <w:t>实施过程评价</w:t>
          </w:r>
          <w:r>
            <w:tab/>
          </w:r>
          <w:r>
            <w:fldChar w:fldCharType="begin"/>
          </w:r>
          <w:r>
            <w:instrText xml:space="preserve"> PAGEREF _Toc79422703 \h </w:instrText>
          </w:r>
          <w:r>
            <w:fldChar w:fldCharType="separate"/>
          </w:r>
          <w:r>
            <w:t>3</w:t>
          </w:r>
          <w:r>
            <w:fldChar w:fldCharType="end"/>
          </w:r>
          <w:r>
            <w:fldChar w:fldCharType="end"/>
          </w:r>
        </w:p>
        <w:p>
          <w:pPr>
            <w:pStyle w:val="32"/>
            <w:ind w:left="210" w:leftChars="100"/>
            <w:rPr>
              <w:rFonts w:hAnsi="宋体" w:cstheme="minorBidi"/>
              <w:szCs w:val="22"/>
            </w:rPr>
          </w:pPr>
          <w:r>
            <w:fldChar w:fldCharType="begin"/>
          </w:r>
          <w:r>
            <w:instrText xml:space="preserve"> HYPERLINK \l "_Toc79422704" </w:instrText>
          </w:r>
          <w:r>
            <w:fldChar w:fldCharType="separate"/>
          </w:r>
          <w:r>
            <w:rPr>
              <w:rStyle w:val="44"/>
              <w:rFonts w:hAnsi="宋体"/>
              <w:kern w:val="0"/>
            </w:rPr>
            <w:t xml:space="preserve">5.1 </w:t>
          </w:r>
          <w:r>
            <w:rPr>
              <w:rStyle w:val="44"/>
              <w:rFonts w:hint="eastAsia" w:hAnsi="宋体"/>
              <w:kern w:val="0"/>
              <w:lang w:val="en-US"/>
            </w:rPr>
            <w:t xml:space="preserve"> </w:t>
          </w:r>
          <w:r>
            <w:rPr>
              <w:rStyle w:val="44"/>
              <w:rFonts w:hint="eastAsia" w:hAnsi="宋体"/>
              <w:kern w:val="0"/>
            </w:rPr>
            <w:t>评价范围</w:t>
          </w:r>
          <w:r>
            <w:rPr>
              <w:rFonts w:hAnsi="宋体"/>
            </w:rPr>
            <w:tab/>
          </w:r>
          <w:r>
            <w:rPr>
              <w:rFonts w:hAnsi="宋体"/>
            </w:rPr>
            <w:fldChar w:fldCharType="begin"/>
          </w:r>
          <w:r>
            <w:rPr>
              <w:rFonts w:hAnsi="宋体"/>
            </w:rPr>
            <w:instrText xml:space="preserve"> PAGEREF _Toc79422704 \h </w:instrText>
          </w:r>
          <w:r>
            <w:rPr>
              <w:rFonts w:hAnsi="宋体"/>
            </w:rPr>
            <w:fldChar w:fldCharType="separate"/>
          </w:r>
          <w:r>
            <w:rPr>
              <w:rFonts w:hAnsi="宋体"/>
            </w:rPr>
            <w:t>3</w:t>
          </w:r>
          <w:r>
            <w:rPr>
              <w:rFonts w:hAnsi="宋体"/>
            </w:rPr>
            <w:fldChar w:fldCharType="end"/>
          </w:r>
          <w:r>
            <w:rPr>
              <w:rFonts w:hAnsi="宋体"/>
            </w:rPr>
            <w:fldChar w:fldCharType="end"/>
          </w:r>
        </w:p>
        <w:p>
          <w:pPr>
            <w:pStyle w:val="32"/>
            <w:ind w:left="210" w:leftChars="100"/>
            <w:rPr>
              <w:rFonts w:hAnsi="宋体" w:cstheme="minorBidi"/>
              <w:szCs w:val="22"/>
            </w:rPr>
          </w:pPr>
          <w:r>
            <w:fldChar w:fldCharType="begin"/>
          </w:r>
          <w:r>
            <w:instrText xml:space="preserve"> HYPERLINK \l "_Toc79422705" </w:instrText>
          </w:r>
          <w:r>
            <w:fldChar w:fldCharType="separate"/>
          </w:r>
          <w:r>
            <w:rPr>
              <w:rStyle w:val="44"/>
              <w:rFonts w:hAnsi="宋体"/>
              <w:kern w:val="0"/>
            </w:rPr>
            <w:t xml:space="preserve">5.2 </w:t>
          </w:r>
          <w:r>
            <w:rPr>
              <w:rStyle w:val="44"/>
              <w:rFonts w:hint="eastAsia" w:hAnsi="宋体"/>
              <w:kern w:val="0"/>
              <w:lang w:val="en-US"/>
            </w:rPr>
            <w:t xml:space="preserve"> </w:t>
          </w:r>
          <w:r>
            <w:rPr>
              <w:rStyle w:val="44"/>
              <w:rFonts w:hint="eastAsia" w:hAnsi="宋体"/>
              <w:kern w:val="0"/>
            </w:rPr>
            <w:t>评价目的</w:t>
          </w:r>
          <w:r>
            <w:rPr>
              <w:rFonts w:hAnsi="宋体"/>
            </w:rPr>
            <w:tab/>
          </w:r>
          <w:r>
            <w:rPr>
              <w:rFonts w:hAnsi="宋体"/>
            </w:rPr>
            <w:fldChar w:fldCharType="begin"/>
          </w:r>
          <w:r>
            <w:rPr>
              <w:rFonts w:hAnsi="宋体"/>
            </w:rPr>
            <w:instrText xml:space="preserve"> PAGEREF _Toc79422705 \h </w:instrText>
          </w:r>
          <w:r>
            <w:rPr>
              <w:rFonts w:hAnsi="宋体"/>
            </w:rPr>
            <w:fldChar w:fldCharType="separate"/>
          </w:r>
          <w:r>
            <w:rPr>
              <w:rFonts w:hAnsi="宋体"/>
            </w:rPr>
            <w:t>3</w:t>
          </w:r>
          <w:r>
            <w:rPr>
              <w:rFonts w:hAnsi="宋体"/>
            </w:rPr>
            <w:fldChar w:fldCharType="end"/>
          </w:r>
          <w:r>
            <w:rPr>
              <w:rFonts w:hAnsi="宋体"/>
            </w:rPr>
            <w:fldChar w:fldCharType="end"/>
          </w:r>
        </w:p>
        <w:p>
          <w:pPr>
            <w:pStyle w:val="32"/>
            <w:ind w:left="210" w:leftChars="100"/>
            <w:rPr>
              <w:rFonts w:asciiTheme="minorHAnsi" w:hAnsiTheme="minorHAnsi" w:eastAsiaTheme="minorEastAsia" w:cstheme="minorBidi"/>
              <w:szCs w:val="22"/>
            </w:rPr>
          </w:pPr>
          <w:r>
            <w:fldChar w:fldCharType="begin"/>
          </w:r>
          <w:r>
            <w:instrText xml:space="preserve"> HYPERLINK \l "_Toc79422706" </w:instrText>
          </w:r>
          <w:r>
            <w:fldChar w:fldCharType="separate"/>
          </w:r>
          <w:r>
            <w:rPr>
              <w:rStyle w:val="44"/>
              <w:rFonts w:hAnsi="宋体"/>
              <w:kern w:val="0"/>
            </w:rPr>
            <w:t xml:space="preserve">5.3 </w:t>
          </w:r>
          <w:r>
            <w:rPr>
              <w:rStyle w:val="44"/>
              <w:rFonts w:hint="eastAsia" w:hAnsi="宋体"/>
              <w:kern w:val="0"/>
              <w:lang w:val="en-US"/>
            </w:rPr>
            <w:t xml:space="preserve"> </w:t>
          </w:r>
          <w:r>
            <w:rPr>
              <w:rStyle w:val="44"/>
              <w:rFonts w:hint="eastAsia" w:hAnsi="宋体"/>
              <w:kern w:val="0"/>
            </w:rPr>
            <w:t>评价内容和基本要求</w:t>
          </w:r>
          <w:r>
            <w:rPr>
              <w:rFonts w:hAnsi="宋体"/>
            </w:rPr>
            <w:tab/>
          </w:r>
          <w:r>
            <w:rPr>
              <w:rFonts w:hAnsi="宋体"/>
            </w:rPr>
            <w:fldChar w:fldCharType="begin"/>
          </w:r>
          <w:r>
            <w:rPr>
              <w:rFonts w:hAnsi="宋体"/>
            </w:rPr>
            <w:instrText xml:space="preserve"> PAGEREF _Toc79422706 \h </w:instrText>
          </w:r>
          <w:r>
            <w:rPr>
              <w:rFonts w:hAnsi="宋体"/>
            </w:rPr>
            <w:fldChar w:fldCharType="separate"/>
          </w:r>
          <w:r>
            <w:rPr>
              <w:rFonts w:hAnsi="宋体"/>
            </w:rPr>
            <w:t>3</w:t>
          </w:r>
          <w:r>
            <w:rPr>
              <w:rFonts w:hAnsi="宋体"/>
            </w:rPr>
            <w:fldChar w:fldCharType="end"/>
          </w:r>
          <w:r>
            <w:rPr>
              <w:rFonts w:hAnsi="宋体"/>
            </w:rPr>
            <w:fldChar w:fldCharType="end"/>
          </w:r>
        </w:p>
        <w:p>
          <w:pPr>
            <w:pStyle w:val="32"/>
            <w:rPr>
              <w:rFonts w:asciiTheme="minorHAnsi" w:hAnsiTheme="minorHAnsi" w:eastAsiaTheme="minorEastAsia" w:cstheme="minorBidi"/>
              <w:szCs w:val="22"/>
            </w:rPr>
          </w:pPr>
          <w:r>
            <w:fldChar w:fldCharType="begin"/>
          </w:r>
          <w:r>
            <w:instrText xml:space="preserve"> HYPERLINK \l "_Toc79422707" </w:instrText>
          </w:r>
          <w:r>
            <w:fldChar w:fldCharType="separate"/>
          </w:r>
          <w:r>
            <w:rPr>
              <w:rStyle w:val="44"/>
              <w:rFonts w:hAnsi="Times New Roman"/>
            </w:rPr>
            <w:t>6</w:t>
          </w:r>
          <w:r>
            <w:rPr>
              <w:rStyle w:val="44"/>
            </w:rPr>
            <w:t xml:space="preserve"> </w:t>
          </w:r>
          <w:r>
            <w:rPr>
              <w:rStyle w:val="44"/>
              <w:rFonts w:hint="eastAsia"/>
              <w:lang w:val="en-US"/>
            </w:rPr>
            <w:t xml:space="preserve"> </w:t>
          </w:r>
          <w:r>
            <w:rPr>
              <w:rStyle w:val="44"/>
            </w:rPr>
            <w:t>生产运行评价</w:t>
          </w:r>
          <w:r>
            <w:tab/>
          </w:r>
          <w:r>
            <w:fldChar w:fldCharType="begin"/>
          </w:r>
          <w:r>
            <w:instrText xml:space="preserve"> PAGEREF _Toc79422707 \h </w:instrText>
          </w:r>
          <w:r>
            <w:fldChar w:fldCharType="separate"/>
          </w:r>
          <w:r>
            <w:t>7</w:t>
          </w:r>
          <w:r>
            <w:fldChar w:fldCharType="end"/>
          </w:r>
          <w:r>
            <w:fldChar w:fldCharType="end"/>
          </w:r>
        </w:p>
        <w:p>
          <w:pPr>
            <w:pStyle w:val="32"/>
            <w:ind w:left="210" w:leftChars="100"/>
            <w:rPr>
              <w:rFonts w:hAnsi="宋体" w:cstheme="minorBidi"/>
              <w:szCs w:val="22"/>
            </w:rPr>
          </w:pPr>
          <w:r>
            <w:fldChar w:fldCharType="begin"/>
          </w:r>
          <w:r>
            <w:instrText xml:space="preserve"> HYPERLINK \l "_Toc79422708" </w:instrText>
          </w:r>
          <w:r>
            <w:fldChar w:fldCharType="separate"/>
          </w:r>
          <w:r>
            <w:rPr>
              <w:rStyle w:val="44"/>
              <w:rFonts w:hAnsi="宋体"/>
              <w:kern w:val="0"/>
            </w:rPr>
            <w:t xml:space="preserve">6.1 </w:t>
          </w:r>
          <w:r>
            <w:rPr>
              <w:rStyle w:val="44"/>
              <w:rFonts w:hint="eastAsia" w:hAnsi="宋体"/>
              <w:kern w:val="0"/>
              <w:lang w:val="en-US"/>
            </w:rPr>
            <w:t xml:space="preserve"> </w:t>
          </w:r>
          <w:r>
            <w:rPr>
              <w:rStyle w:val="44"/>
              <w:rFonts w:hint="eastAsia" w:hAnsi="宋体"/>
              <w:kern w:val="0"/>
            </w:rPr>
            <w:t>评价范围</w:t>
          </w:r>
          <w:r>
            <w:rPr>
              <w:rFonts w:hAnsi="宋体"/>
            </w:rPr>
            <w:tab/>
          </w:r>
          <w:r>
            <w:rPr>
              <w:rFonts w:hAnsi="宋体"/>
            </w:rPr>
            <w:fldChar w:fldCharType="begin"/>
          </w:r>
          <w:r>
            <w:rPr>
              <w:rFonts w:hAnsi="宋体"/>
            </w:rPr>
            <w:instrText xml:space="preserve"> PAGEREF _Toc79422708 \h </w:instrText>
          </w:r>
          <w:r>
            <w:rPr>
              <w:rFonts w:hAnsi="宋体"/>
            </w:rPr>
            <w:fldChar w:fldCharType="separate"/>
          </w:r>
          <w:r>
            <w:rPr>
              <w:rFonts w:hAnsi="宋体"/>
            </w:rPr>
            <w:t>7</w:t>
          </w:r>
          <w:r>
            <w:rPr>
              <w:rFonts w:hAnsi="宋体"/>
            </w:rPr>
            <w:fldChar w:fldCharType="end"/>
          </w:r>
          <w:r>
            <w:rPr>
              <w:rFonts w:hAnsi="宋体"/>
            </w:rPr>
            <w:fldChar w:fldCharType="end"/>
          </w:r>
        </w:p>
        <w:p>
          <w:pPr>
            <w:pStyle w:val="32"/>
            <w:ind w:left="210" w:leftChars="100"/>
            <w:rPr>
              <w:rFonts w:hAnsi="宋体" w:cstheme="minorBidi"/>
              <w:szCs w:val="22"/>
            </w:rPr>
          </w:pPr>
          <w:r>
            <w:fldChar w:fldCharType="begin"/>
          </w:r>
          <w:r>
            <w:instrText xml:space="preserve"> HYPERLINK \l "_Toc79422709" </w:instrText>
          </w:r>
          <w:r>
            <w:fldChar w:fldCharType="separate"/>
          </w:r>
          <w:r>
            <w:rPr>
              <w:rStyle w:val="44"/>
              <w:rFonts w:hAnsi="宋体"/>
              <w:kern w:val="0"/>
            </w:rPr>
            <w:t xml:space="preserve">6.2 </w:t>
          </w:r>
          <w:r>
            <w:rPr>
              <w:rStyle w:val="44"/>
              <w:rFonts w:hint="eastAsia" w:hAnsi="宋体"/>
              <w:kern w:val="0"/>
              <w:lang w:val="en-US"/>
            </w:rPr>
            <w:t xml:space="preserve"> </w:t>
          </w:r>
          <w:r>
            <w:rPr>
              <w:rStyle w:val="44"/>
              <w:rFonts w:hint="eastAsia" w:hAnsi="宋体"/>
              <w:kern w:val="0"/>
            </w:rPr>
            <w:t>评价目的</w:t>
          </w:r>
          <w:r>
            <w:rPr>
              <w:rFonts w:hAnsi="宋体"/>
            </w:rPr>
            <w:tab/>
          </w:r>
          <w:r>
            <w:rPr>
              <w:rFonts w:hAnsi="宋体"/>
            </w:rPr>
            <w:fldChar w:fldCharType="begin"/>
          </w:r>
          <w:r>
            <w:rPr>
              <w:rFonts w:hAnsi="宋体"/>
            </w:rPr>
            <w:instrText xml:space="preserve"> PAGEREF _Toc79422709 \h </w:instrText>
          </w:r>
          <w:r>
            <w:rPr>
              <w:rFonts w:hAnsi="宋体"/>
            </w:rPr>
            <w:fldChar w:fldCharType="separate"/>
          </w:r>
          <w:r>
            <w:rPr>
              <w:rFonts w:hAnsi="宋体"/>
            </w:rPr>
            <w:t>7</w:t>
          </w:r>
          <w:r>
            <w:rPr>
              <w:rFonts w:hAnsi="宋体"/>
            </w:rPr>
            <w:fldChar w:fldCharType="end"/>
          </w:r>
          <w:r>
            <w:rPr>
              <w:rFonts w:hAnsi="宋体"/>
            </w:rPr>
            <w:fldChar w:fldCharType="end"/>
          </w:r>
        </w:p>
        <w:p>
          <w:pPr>
            <w:pStyle w:val="32"/>
            <w:ind w:left="210" w:leftChars="100"/>
            <w:rPr>
              <w:rFonts w:asciiTheme="minorHAnsi" w:hAnsiTheme="minorHAnsi" w:eastAsiaTheme="minorEastAsia" w:cstheme="minorBidi"/>
              <w:szCs w:val="22"/>
            </w:rPr>
          </w:pPr>
          <w:r>
            <w:fldChar w:fldCharType="begin"/>
          </w:r>
          <w:r>
            <w:instrText xml:space="preserve"> HYPERLINK \l "_Toc79422712" </w:instrText>
          </w:r>
          <w:r>
            <w:fldChar w:fldCharType="separate"/>
          </w:r>
          <w:r>
            <w:rPr>
              <w:rStyle w:val="44"/>
              <w:rFonts w:hAnsi="宋体"/>
              <w:kern w:val="0"/>
            </w:rPr>
            <w:t xml:space="preserve">6.3 </w:t>
          </w:r>
          <w:r>
            <w:rPr>
              <w:rStyle w:val="44"/>
              <w:rFonts w:hint="eastAsia" w:hAnsi="宋体"/>
              <w:kern w:val="0"/>
              <w:lang w:val="en-US"/>
            </w:rPr>
            <w:t xml:space="preserve"> </w:t>
          </w:r>
          <w:r>
            <w:rPr>
              <w:rStyle w:val="44"/>
              <w:rFonts w:hint="eastAsia" w:hAnsi="宋体"/>
              <w:kern w:val="0"/>
            </w:rPr>
            <w:t>评价内容和基本要求</w:t>
          </w:r>
          <w:r>
            <w:rPr>
              <w:rFonts w:hAnsi="宋体"/>
            </w:rPr>
            <w:tab/>
          </w:r>
          <w:r>
            <w:rPr>
              <w:rFonts w:hAnsi="宋体"/>
            </w:rPr>
            <w:fldChar w:fldCharType="begin"/>
          </w:r>
          <w:r>
            <w:rPr>
              <w:rFonts w:hAnsi="宋体"/>
            </w:rPr>
            <w:instrText xml:space="preserve"> PAGEREF _Toc79422712 \h </w:instrText>
          </w:r>
          <w:r>
            <w:rPr>
              <w:rFonts w:hAnsi="宋体"/>
            </w:rPr>
            <w:fldChar w:fldCharType="separate"/>
          </w:r>
          <w:r>
            <w:rPr>
              <w:rFonts w:hAnsi="宋体"/>
            </w:rPr>
            <w:t>7</w:t>
          </w:r>
          <w:r>
            <w:rPr>
              <w:rFonts w:hAnsi="宋体"/>
            </w:rPr>
            <w:fldChar w:fldCharType="end"/>
          </w:r>
          <w:r>
            <w:rPr>
              <w:rFonts w:hAnsi="宋体"/>
            </w:rPr>
            <w:fldChar w:fldCharType="end"/>
          </w:r>
        </w:p>
        <w:p>
          <w:pPr>
            <w:pStyle w:val="32"/>
            <w:rPr>
              <w:rFonts w:asciiTheme="minorHAnsi" w:hAnsiTheme="minorHAnsi" w:eastAsiaTheme="minorEastAsia" w:cstheme="minorBidi"/>
              <w:szCs w:val="22"/>
            </w:rPr>
          </w:pPr>
          <w:r>
            <w:fldChar w:fldCharType="begin"/>
          </w:r>
          <w:r>
            <w:instrText xml:space="preserve"> HYPERLINK \l "_Toc79422713" </w:instrText>
          </w:r>
          <w:r>
            <w:fldChar w:fldCharType="separate"/>
          </w:r>
          <w:r>
            <w:rPr>
              <w:rStyle w:val="44"/>
              <w:rFonts w:hAnsi="Times New Roman"/>
            </w:rPr>
            <w:t>7</w:t>
          </w:r>
          <w:r>
            <w:rPr>
              <w:rStyle w:val="44"/>
            </w:rPr>
            <w:t xml:space="preserve"> </w:t>
          </w:r>
          <w:r>
            <w:rPr>
              <w:rStyle w:val="44"/>
              <w:rFonts w:hint="eastAsia"/>
              <w:lang w:val="en-US"/>
            </w:rPr>
            <w:t xml:space="preserve"> </w:t>
          </w:r>
          <w:r>
            <w:rPr>
              <w:rStyle w:val="44"/>
            </w:rPr>
            <w:t>财务效益评价</w:t>
          </w:r>
          <w:r>
            <w:tab/>
          </w:r>
          <w:r>
            <w:fldChar w:fldCharType="begin"/>
          </w:r>
          <w:r>
            <w:instrText xml:space="preserve"> PAGEREF _Toc79422713 \h </w:instrText>
          </w:r>
          <w:r>
            <w:fldChar w:fldCharType="separate"/>
          </w:r>
          <w:r>
            <w:t>9</w:t>
          </w:r>
          <w:r>
            <w:fldChar w:fldCharType="end"/>
          </w:r>
          <w:r>
            <w:fldChar w:fldCharType="end"/>
          </w:r>
        </w:p>
        <w:p>
          <w:pPr>
            <w:pStyle w:val="32"/>
            <w:ind w:left="210" w:leftChars="100"/>
            <w:rPr>
              <w:rFonts w:hAnsi="宋体" w:cstheme="minorBidi"/>
              <w:szCs w:val="22"/>
            </w:rPr>
          </w:pPr>
          <w:r>
            <w:fldChar w:fldCharType="begin"/>
          </w:r>
          <w:r>
            <w:instrText xml:space="preserve"> HYPERLINK \l "_Toc79422714" </w:instrText>
          </w:r>
          <w:r>
            <w:fldChar w:fldCharType="separate"/>
          </w:r>
          <w:r>
            <w:rPr>
              <w:rStyle w:val="44"/>
              <w:rFonts w:hAnsi="宋体"/>
              <w:kern w:val="0"/>
            </w:rPr>
            <w:t xml:space="preserve">7.1 </w:t>
          </w:r>
          <w:r>
            <w:rPr>
              <w:rStyle w:val="44"/>
              <w:rFonts w:hint="eastAsia" w:hAnsi="宋体"/>
              <w:kern w:val="0"/>
              <w:lang w:val="en-US"/>
            </w:rPr>
            <w:t xml:space="preserve"> </w:t>
          </w:r>
          <w:r>
            <w:rPr>
              <w:rStyle w:val="44"/>
              <w:rFonts w:hint="eastAsia" w:hAnsi="宋体"/>
              <w:kern w:val="0"/>
            </w:rPr>
            <w:t>评价范围</w:t>
          </w:r>
          <w:r>
            <w:rPr>
              <w:rFonts w:hAnsi="宋体"/>
            </w:rPr>
            <w:tab/>
          </w:r>
          <w:r>
            <w:rPr>
              <w:rFonts w:hAnsi="宋体"/>
            </w:rPr>
            <w:fldChar w:fldCharType="begin"/>
          </w:r>
          <w:r>
            <w:rPr>
              <w:rFonts w:hAnsi="宋体"/>
            </w:rPr>
            <w:instrText xml:space="preserve"> PAGEREF _Toc79422714 \h </w:instrText>
          </w:r>
          <w:r>
            <w:rPr>
              <w:rFonts w:hAnsi="宋体"/>
            </w:rPr>
            <w:fldChar w:fldCharType="separate"/>
          </w:r>
          <w:r>
            <w:rPr>
              <w:rFonts w:hAnsi="宋体"/>
            </w:rPr>
            <w:t>9</w:t>
          </w:r>
          <w:r>
            <w:rPr>
              <w:rFonts w:hAnsi="宋体"/>
            </w:rPr>
            <w:fldChar w:fldCharType="end"/>
          </w:r>
          <w:r>
            <w:rPr>
              <w:rFonts w:hAnsi="宋体"/>
            </w:rPr>
            <w:fldChar w:fldCharType="end"/>
          </w:r>
        </w:p>
        <w:p>
          <w:pPr>
            <w:pStyle w:val="32"/>
            <w:ind w:left="210" w:leftChars="100"/>
            <w:rPr>
              <w:rFonts w:hAnsi="宋体" w:cstheme="minorBidi"/>
              <w:szCs w:val="22"/>
            </w:rPr>
          </w:pPr>
          <w:r>
            <w:fldChar w:fldCharType="begin"/>
          </w:r>
          <w:r>
            <w:instrText xml:space="preserve"> HYPERLINK \l "_Toc79422715" </w:instrText>
          </w:r>
          <w:r>
            <w:fldChar w:fldCharType="separate"/>
          </w:r>
          <w:r>
            <w:rPr>
              <w:rStyle w:val="44"/>
              <w:rFonts w:hAnsi="宋体"/>
              <w:kern w:val="0"/>
            </w:rPr>
            <w:t xml:space="preserve">7.2 </w:t>
          </w:r>
          <w:r>
            <w:rPr>
              <w:rStyle w:val="44"/>
              <w:rFonts w:hint="eastAsia" w:hAnsi="宋体"/>
              <w:kern w:val="0"/>
              <w:lang w:val="en-US"/>
            </w:rPr>
            <w:t xml:space="preserve"> </w:t>
          </w:r>
          <w:r>
            <w:rPr>
              <w:rStyle w:val="44"/>
              <w:rFonts w:hint="eastAsia" w:hAnsi="宋体"/>
              <w:kern w:val="0"/>
            </w:rPr>
            <w:t>评价目的</w:t>
          </w:r>
          <w:r>
            <w:rPr>
              <w:rFonts w:hAnsi="宋体"/>
            </w:rPr>
            <w:tab/>
          </w:r>
          <w:r>
            <w:rPr>
              <w:rFonts w:hAnsi="宋体"/>
            </w:rPr>
            <w:fldChar w:fldCharType="begin"/>
          </w:r>
          <w:r>
            <w:rPr>
              <w:rFonts w:hAnsi="宋体"/>
            </w:rPr>
            <w:instrText xml:space="preserve"> PAGEREF _Toc79422715 \h </w:instrText>
          </w:r>
          <w:r>
            <w:rPr>
              <w:rFonts w:hAnsi="宋体"/>
            </w:rPr>
            <w:fldChar w:fldCharType="separate"/>
          </w:r>
          <w:r>
            <w:rPr>
              <w:rFonts w:hAnsi="宋体"/>
            </w:rPr>
            <w:t>9</w:t>
          </w:r>
          <w:r>
            <w:rPr>
              <w:rFonts w:hAnsi="宋体"/>
            </w:rPr>
            <w:fldChar w:fldCharType="end"/>
          </w:r>
          <w:r>
            <w:rPr>
              <w:rFonts w:hAnsi="宋体"/>
            </w:rPr>
            <w:fldChar w:fldCharType="end"/>
          </w:r>
        </w:p>
        <w:p>
          <w:pPr>
            <w:pStyle w:val="32"/>
            <w:ind w:left="210" w:leftChars="100"/>
            <w:rPr>
              <w:rFonts w:asciiTheme="minorHAnsi" w:hAnsiTheme="minorHAnsi" w:eastAsiaTheme="minorEastAsia" w:cstheme="minorBidi"/>
              <w:szCs w:val="22"/>
            </w:rPr>
          </w:pPr>
          <w:r>
            <w:fldChar w:fldCharType="begin"/>
          </w:r>
          <w:r>
            <w:instrText xml:space="preserve"> HYPERLINK \l "_Toc79422716" </w:instrText>
          </w:r>
          <w:r>
            <w:fldChar w:fldCharType="separate"/>
          </w:r>
          <w:r>
            <w:rPr>
              <w:rStyle w:val="44"/>
              <w:rFonts w:hAnsi="宋体"/>
              <w:kern w:val="0"/>
              <w:highlight w:val="lightGray"/>
            </w:rPr>
            <w:t>7.3</w:t>
          </w:r>
          <w:r>
            <w:rPr>
              <w:rStyle w:val="44"/>
              <w:rFonts w:hint="eastAsia" w:hAnsi="宋体"/>
              <w:kern w:val="0"/>
            </w:rPr>
            <w:t xml:space="preserve"> </w:t>
          </w:r>
          <w:r>
            <w:rPr>
              <w:rStyle w:val="44"/>
              <w:rFonts w:hint="eastAsia" w:hAnsi="宋体"/>
              <w:kern w:val="0"/>
              <w:lang w:val="en-US"/>
            </w:rPr>
            <w:t xml:space="preserve"> </w:t>
          </w:r>
          <w:r>
            <w:rPr>
              <w:rStyle w:val="44"/>
              <w:rFonts w:hint="eastAsia" w:hAnsi="宋体"/>
              <w:kern w:val="0"/>
            </w:rPr>
            <w:t>评价内容和基本要求</w:t>
          </w:r>
          <w:r>
            <w:rPr>
              <w:rFonts w:hAnsi="宋体"/>
            </w:rPr>
            <w:tab/>
          </w:r>
          <w:r>
            <w:rPr>
              <w:rFonts w:hAnsi="宋体"/>
            </w:rPr>
            <w:fldChar w:fldCharType="begin"/>
          </w:r>
          <w:r>
            <w:rPr>
              <w:rFonts w:hAnsi="宋体"/>
            </w:rPr>
            <w:instrText xml:space="preserve"> PAGEREF _Toc79422716 \h </w:instrText>
          </w:r>
          <w:r>
            <w:rPr>
              <w:rFonts w:hAnsi="宋体"/>
            </w:rPr>
            <w:fldChar w:fldCharType="separate"/>
          </w:r>
          <w:r>
            <w:rPr>
              <w:rFonts w:hAnsi="宋体"/>
            </w:rPr>
            <w:t>9</w:t>
          </w:r>
          <w:r>
            <w:rPr>
              <w:rFonts w:hAnsi="宋体"/>
            </w:rPr>
            <w:fldChar w:fldCharType="end"/>
          </w:r>
          <w:r>
            <w:rPr>
              <w:rFonts w:hAnsi="宋体"/>
            </w:rPr>
            <w:fldChar w:fldCharType="end"/>
          </w:r>
        </w:p>
        <w:p>
          <w:pPr>
            <w:pStyle w:val="32"/>
            <w:rPr>
              <w:rFonts w:asciiTheme="minorHAnsi" w:hAnsiTheme="minorHAnsi" w:eastAsiaTheme="minorEastAsia" w:cstheme="minorBidi"/>
              <w:szCs w:val="22"/>
            </w:rPr>
          </w:pPr>
          <w:r>
            <w:fldChar w:fldCharType="begin"/>
          </w:r>
          <w:r>
            <w:instrText xml:space="preserve"> HYPERLINK \l "_Toc79422717" </w:instrText>
          </w:r>
          <w:r>
            <w:fldChar w:fldCharType="separate"/>
          </w:r>
          <w:r>
            <w:rPr>
              <w:rStyle w:val="44"/>
              <w:rFonts w:hAnsi="Times New Roman"/>
            </w:rPr>
            <w:t>8</w:t>
          </w:r>
          <w:r>
            <w:rPr>
              <w:rStyle w:val="44"/>
            </w:rPr>
            <w:t xml:space="preserve"> </w:t>
          </w:r>
          <w:r>
            <w:rPr>
              <w:rStyle w:val="44"/>
              <w:rFonts w:hint="eastAsia"/>
              <w:lang w:val="en-US"/>
            </w:rPr>
            <w:t xml:space="preserve"> </w:t>
          </w:r>
          <w:r>
            <w:rPr>
              <w:rStyle w:val="44"/>
            </w:rPr>
            <w:t>项目环境影响和社会效益评价</w:t>
          </w:r>
          <w:r>
            <w:tab/>
          </w:r>
          <w:r>
            <w:fldChar w:fldCharType="begin"/>
          </w:r>
          <w:r>
            <w:instrText xml:space="preserve"> PAGEREF _Toc79422717 \h </w:instrText>
          </w:r>
          <w:r>
            <w:fldChar w:fldCharType="separate"/>
          </w:r>
          <w:r>
            <w:t>10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"_Toc79422718" </w:instrText>
          </w:r>
          <w:r>
            <w:fldChar w:fldCharType="separate"/>
          </w:r>
          <w:r>
            <w:rPr>
              <w:rStyle w:val="44"/>
              <w:rFonts w:hAnsi="Times New Roman"/>
            </w:rPr>
            <w:t>8.1</w:t>
          </w:r>
          <w:r>
            <w:rPr>
              <w:rStyle w:val="44"/>
            </w:rPr>
            <w:t xml:space="preserve"> </w:t>
          </w:r>
          <w:r>
            <w:rPr>
              <w:rStyle w:val="44"/>
              <w:rFonts w:hint="eastAsia"/>
              <w:lang w:val="en-US"/>
            </w:rPr>
            <w:t xml:space="preserve"> </w:t>
          </w:r>
          <w:r>
            <w:rPr>
              <w:rStyle w:val="44"/>
            </w:rPr>
            <w:t>评价范围</w:t>
          </w:r>
          <w:r>
            <w:tab/>
          </w:r>
          <w:r>
            <w:fldChar w:fldCharType="begin"/>
          </w:r>
          <w:r>
            <w:instrText xml:space="preserve"> PAGEREF _Toc79422718 \h </w:instrText>
          </w:r>
          <w:r>
            <w:fldChar w:fldCharType="separate"/>
          </w:r>
          <w:r>
            <w:t>10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"_Toc79422719" </w:instrText>
          </w:r>
          <w:r>
            <w:fldChar w:fldCharType="separate"/>
          </w:r>
          <w:r>
            <w:rPr>
              <w:rStyle w:val="44"/>
              <w:rFonts w:hAnsi="Times New Roman"/>
            </w:rPr>
            <w:t xml:space="preserve">8.2 </w:t>
          </w:r>
          <w:r>
            <w:rPr>
              <w:rStyle w:val="44"/>
              <w:rFonts w:hint="eastAsia" w:hAnsi="Times New Roman"/>
              <w:lang w:val="en-US"/>
            </w:rPr>
            <w:t xml:space="preserve"> </w:t>
          </w:r>
          <w:r>
            <w:rPr>
              <w:rStyle w:val="44"/>
              <w:rFonts w:hAnsi="Times New Roman"/>
            </w:rPr>
            <w:t>评价目的</w:t>
          </w:r>
          <w:r>
            <w:tab/>
          </w:r>
          <w:r>
            <w:fldChar w:fldCharType="begin"/>
          </w:r>
          <w:r>
            <w:instrText xml:space="preserve"> PAGEREF _Toc79422719 \h </w:instrText>
          </w:r>
          <w:r>
            <w:fldChar w:fldCharType="separate"/>
          </w:r>
          <w:r>
            <w:t>10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"_Toc79422720" </w:instrText>
          </w:r>
          <w:r>
            <w:fldChar w:fldCharType="separate"/>
          </w:r>
          <w:r>
            <w:rPr>
              <w:rStyle w:val="44"/>
              <w:rFonts w:hAnsi="Times New Roman"/>
            </w:rPr>
            <w:t xml:space="preserve">8.3 </w:t>
          </w:r>
          <w:r>
            <w:rPr>
              <w:rStyle w:val="44"/>
              <w:rFonts w:hint="eastAsia" w:hAnsi="Times New Roman"/>
              <w:lang w:val="en-US"/>
            </w:rPr>
            <w:t xml:space="preserve"> </w:t>
          </w:r>
          <w:r>
            <w:rPr>
              <w:rStyle w:val="44"/>
              <w:rFonts w:hAnsi="Times New Roman"/>
            </w:rPr>
            <w:t>评价内容和基本要求</w:t>
          </w:r>
          <w:r>
            <w:tab/>
          </w:r>
          <w:r>
            <w:fldChar w:fldCharType="begin"/>
          </w:r>
          <w:r>
            <w:instrText xml:space="preserve"> PAGEREF _Toc79422720 \h </w:instrText>
          </w:r>
          <w:r>
            <w:fldChar w:fldCharType="separate"/>
          </w:r>
          <w:r>
            <w:t>10</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"_Toc79422721" </w:instrText>
          </w:r>
          <w:r>
            <w:fldChar w:fldCharType="separate"/>
          </w:r>
          <w:r>
            <w:rPr>
              <w:rStyle w:val="44"/>
              <w:rFonts w:hAnsi="Times New Roman"/>
            </w:rPr>
            <w:t>9</w:t>
          </w:r>
          <w:r>
            <w:rPr>
              <w:rStyle w:val="44"/>
            </w:rPr>
            <w:t xml:space="preserve"> </w:t>
          </w:r>
          <w:r>
            <w:rPr>
              <w:rStyle w:val="44"/>
              <w:rFonts w:hint="eastAsia"/>
              <w:lang w:val="en-US"/>
            </w:rPr>
            <w:t xml:space="preserve"> </w:t>
          </w:r>
          <w:r>
            <w:rPr>
              <w:rStyle w:val="44"/>
            </w:rPr>
            <w:t>项目可持续性评价</w:t>
          </w:r>
          <w:r>
            <w:tab/>
          </w:r>
          <w:r>
            <w:fldChar w:fldCharType="begin"/>
          </w:r>
          <w:r>
            <w:instrText xml:space="preserve"> PAGEREF _Toc79422721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"_Toc79422722" </w:instrText>
          </w:r>
          <w:r>
            <w:fldChar w:fldCharType="separate"/>
          </w:r>
          <w:r>
            <w:rPr>
              <w:rStyle w:val="44"/>
              <w:rFonts w:hAnsi="Times New Roman"/>
            </w:rPr>
            <w:t>9.1</w:t>
          </w:r>
          <w:r>
            <w:rPr>
              <w:rStyle w:val="44"/>
            </w:rPr>
            <w:t xml:space="preserve"> </w:t>
          </w:r>
          <w:r>
            <w:rPr>
              <w:rStyle w:val="44"/>
              <w:rFonts w:hint="eastAsia"/>
              <w:lang w:val="en-US"/>
            </w:rPr>
            <w:t xml:space="preserve"> </w:t>
          </w:r>
          <w:r>
            <w:rPr>
              <w:rStyle w:val="44"/>
            </w:rPr>
            <w:t>评价范围</w:t>
          </w:r>
          <w:r>
            <w:tab/>
          </w:r>
          <w:r>
            <w:fldChar w:fldCharType="begin"/>
          </w:r>
          <w:r>
            <w:instrText xml:space="preserve"> PAGEREF _Toc79422722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"_Toc79422723" </w:instrText>
          </w:r>
          <w:r>
            <w:fldChar w:fldCharType="separate"/>
          </w:r>
          <w:r>
            <w:rPr>
              <w:rStyle w:val="44"/>
              <w:rFonts w:hAnsi="Times New Roman"/>
            </w:rPr>
            <w:t xml:space="preserve">9.2 </w:t>
          </w:r>
          <w:r>
            <w:rPr>
              <w:rStyle w:val="44"/>
              <w:rFonts w:hint="eastAsia" w:hAnsi="Times New Roman"/>
              <w:lang w:val="en-US"/>
            </w:rPr>
            <w:t xml:space="preserve"> </w:t>
          </w:r>
          <w:r>
            <w:rPr>
              <w:rStyle w:val="44"/>
              <w:rFonts w:hAnsi="Times New Roman"/>
            </w:rPr>
            <w:t>评价目的</w:t>
          </w:r>
          <w:r>
            <w:tab/>
          </w:r>
          <w:r>
            <w:fldChar w:fldCharType="begin"/>
          </w:r>
          <w:r>
            <w:instrText xml:space="preserve"> PAGEREF _Toc79422723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"_Toc79422724" </w:instrText>
          </w:r>
          <w:r>
            <w:fldChar w:fldCharType="separate"/>
          </w:r>
          <w:r>
            <w:rPr>
              <w:rStyle w:val="44"/>
              <w:rFonts w:hAnsi="Times New Roman"/>
            </w:rPr>
            <w:t xml:space="preserve">9.3 </w:t>
          </w:r>
          <w:r>
            <w:rPr>
              <w:rStyle w:val="44"/>
              <w:rFonts w:hint="eastAsia" w:hAnsi="Times New Roman"/>
              <w:lang w:val="en-US"/>
            </w:rPr>
            <w:t xml:space="preserve"> </w:t>
          </w:r>
          <w:r>
            <w:rPr>
              <w:rStyle w:val="44"/>
              <w:rFonts w:hAnsi="Times New Roman"/>
            </w:rPr>
            <w:t>评价内容和基本要求</w:t>
          </w:r>
          <w:r>
            <w:tab/>
          </w:r>
          <w:r>
            <w:fldChar w:fldCharType="begin"/>
          </w:r>
          <w:r>
            <w:instrText xml:space="preserve"> PAGEREF _Toc79422724 \h </w:instrText>
          </w:r>
          <w:r>
            <w:fldChar w:fldCharType="separate"/>
          </w:r>
          <w:r>
            <w:t>11</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"_Toc79422725" </w:instrText>
          </w:r>
          <w:r>
            <w:fldChar w:fldCharType="separate"/>
          </w:r>
          <w:r>
            <w:rPr>
              <w:rStyle w:val="44"/>
              <w:rFonts w:hAnsi="Times New Roman"/>
            </w:rPr>
            <w:t>10</w:t>
          </w:r>
          <w:r>
            <w:rPr>
              <w:rStyle w:val="44"/>
            </w:rPr>
            <w:t xml:space="preserve"> </w:t>
          </w:r>
          <w:r>
            <w:rPr>
              <w:rStyle w:val="44"/>
              <w:rFonts w:hint="eastAsia"/>
              <w:lang w:val="en-US"/>
            </w:rPr>
            <w:t xml:space="preserve"> </w:t>
          </w:r>
          <w:r>
            <w:rPr>
              <w:rStyle w:val="44"/>
            </w:rPr>
            <w:t>项目后评价结论</w:t>
          </w:r>
          <w:r>
            <w:tab/>
          </w:r>
          <w:r>
            <w:fldChar w:fldCharType="begin"/>
          </w:r>
          <w:r>
            <w:instrText xml:space="preserve"> PAGEREF _Toc79422725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"_Toc79422726" </w:instrText>
          </w:r>
          <w:r>
            <w:fldChar w:fldCharType="separate"/>
          </w:r>
          <w:r>
            <w:rPr>
              <w:rStyle w:val="44"/>
              <w:rFonts w:hAnsi="Times New Roman"/>
            </w:rPr>
            <w:t>10.1</w:t>
          </w:r>
          <w:r>
            <w:rPr>
              <w:rStyle w:val="44"/>
              <w:rFonts w:hAnsi="黑体"/>
            </w:rPr>
            <w:t xml:space="preserve"> </w:t>
          </w:r>
          <w:r>
            <w:rPr>
              <w:rStyle w:val="44"/>
              <w:rFonts w:hint="eastAsia" w:hAnsi="黑体"/>
              <w:lang w:val="en-US"/>
            </w:rPr>
            <w:t xml:space="preserve"> </w:t>
          </w:r>
          <w:r>
            <w:rPr>
              <w:rStyle w:val="44"/>
              <w:rFonts w:hAnsi="黑体"/>
            </w:rPr>
            <w:t>评价内容</w:t>
          </w:r>
          <w:r>
            <w:tab/>
          </w:r>
          <w:r>
            <w:fldChar w:fldCharType="begin"/>
          </w:r>
          <w:r>
            <w:instrText xml:space="preserve"> PAGEREF _Toc79422726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"_Toc79422727" </w:instrText>
          </w:r>
          <w:r>
            <w:fldChar w:fldCharType="separate"/>
          </w:r>
          <w:r>
            <w:rPr>
              <w:rStyle w:val="44"/>
              <w:rFonts w:hAnsi="Times New Roman"/>
            </w:rPr>
            <w:t>10.2</w:t>
          </w:r>
          <w:r>
            <w:rPr>
              <w:rStyle w:val="44"/>
              <w:rFonts w:hAnsi="黑体"/>
            </w:rPr>
            <w:t xml:space="preserve"> </w:t>
          </w:r>
          <w:r>
            <w:rPr>
              <w:rStyle w:val="44"/>
              <w:rFonts w:hint="eastAsia" w:hAnsi="黑体"/>
              <w:lang w:val="en-US"/>
            </w:rPr>
            <w:t xml:space="preserve"> </w:t>
          </w:r>
          <w:r>
            <w:rPr>
              <w:rStyle w:val="44"/>
              <w:rFonts w:hAnsi="黑体"/>
            </w:rPr>
            <w:t>主要经验教训</w:t>
          </w:r>
          <w:r>
            <w:tab/>
          </w:r>
          <w:r>
            <w:fldChar w:fldCharType="begin"/>
          </w:r>
          <w:r>
            <w:instrText xml:space="preserve"> PAGEREF _Toc79422727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"_Toc79422728" </w:instrText>
          </w:r>
          <w:r>
            <w:fldChar w:fldCharType="separate"/>
          </w:r>
          <w:r>
            <w:rPr>
              <w:rStyle w:val="44"/>
              <w:rFonts w:hAnsi="Times New Roman"/>
            </w:rPr>
            <w:t>10.3</w:t>
          </w:r>
          <w:r>
            <w:rPr>
              <w:rStyle w:val="44"/>
              <w:rFonts w:hAnsi="黑体"/>
            </w:rPr>
            <w:t xml:space="preserve"> </w:t>
          </w:r>
          <w:r>
            <w:rPr>
              <w:rStyle w:val="44"/>
              <w:rFonts w:hint="eastAsia" w:hAnsi="黑体"/>
              <w:lang w:val="en-US"/>
            </w:rPr>
            <w:t xml:space="preserve"> </w:t>
          </w:r>
          <w:r>
            <w:rPr>
              <w:rStyle w:val="44"/>
              <w:rFonts w:hAnsi="黑体"/>
            </w:rPr>
            <w:t>对策及建议</w:t>
          </w:r>
          <w:r>
            <w:tab/>
          </w:r>
          <w:r>
            <w:fldChar w:fldCharType="begin"/>
          </w:r>
          <w:r>
            <w:instrText xml:space="preserve"> PAGEREF _Toc79422728 \h </w:instrText>
          </w:r>
          <w:r>
            <w:fldChar w:fldCharType="separate"/>
          </w:r>
          <w:r>
            <w:t>12</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"_Toc79422729" </w:instrText>
          </w:r>
          <w:r>
            <w:fldChar w:fldCharType="separate"/>
          </w:r>
          <w:r>
            <w:rPr>
              <w:rStyle w:val="44"/>
              <w:rFonts w:hAnsi="黑体"/>
            </w:rPr>
            <w:t xml:space="preserve">附录A </w:t>
          </w:r>
          <w:r>
            <w:rPr>
              <w:rStyle w:val="44"/>
              <w:rFonts w:hint="eastAsia" w:hAnsi="黑体"/>
              <w:lang w:val="en-US"/>
            </w:rPr>
            <w:t xml:space="preserve"> </w:t>
          </w:r>
          <w:r>
            <w:rPr>
              <w:rStyle w:val="44"/>
              <w:rFonts w:hint="eastAsia" w:hAnsi="黑体"/>
            </w:rPr>
            <w:t>（资料性）</w:t>
          </w:r>
          <w:r>
            <w:rPr>
              <w:rStyle w:val="44"/>
              <w:rFonts w:hAnsi="黑体"/>
            </w:rPr>
            <w:t>实施过程类评价表</w:t>
          </w:r>
          <w:r>
            <w:tab/>
          </w:r>
          <w:r>
            <w:fldChar w:fldCharType="begin"/>
          </w:r>
          <w:r>
            <w:instrText xml:space="preserve"> PAGEREF _Toc79422729 \h </w:instrText>
          </w:r>
          <w:r>
            <w:fldChar w:fldCharType="separate"/>
          </w:r>
          <w:r>
            <w:t>13</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"_Toc79422730" </w:instrText>
          </w:r>
          <w:r>
            <w:fldChar w:fldCharType="separate"/>
          </w:r>
          <w:r>
            <w:rPr>
              <w:rStyle w:val="44"/>
              <w:rFonts w:hAnsi="黑体"/>
            </w:rPr>
            <w:t xml:space="preserve">附录B </w:t>
          </w:r>
          <w:r>
            <w:rPr>
              <w:rStyle w:val="44"/>
              <w:rFonts w:hint="eastAsia" w:hAnsi="黑体"/>
              <w:lang w:val="en-US"/>
            </w:rPr>
            <w:t xml:space="preserve"> </w:t>
          </w:r>
          <w:r>
            <w:rPr>
              <w:rStyle w:val="44"/>
              <w:rFonts w:hAnsi="黑体"/>
            </w:rPr>
            <w:t>（</w:t>
          </w:r>
          <w:r>
            <w:rPr>
              <w:rStyle w:val="44"/>
              <w:rFonts w:hint="eastAsia" w:hAnsi="黑体"/>
            </w:rPr>
            <w:t>资料性</w:t>
          </w:r>
          <w:r>
            <w:rPr>
              <w:rStyle w:val="44"/>
              <w:rFonts w:hAnsi="黑体"/>
            </w:rPr>
            <w:t>）生产运行类评价表</w:t>
          </w:r>
          <w:r>
            <w:tab/>
          </w:r>
          <w:r>
            <w:fldChar w:fldCharType="begin"/>
          </w:r>
          <w:r>
            <w:instrText xml:space="preserve"> PAGEREF _Toc79422730 \h </w:instrText>
          </w:r>
          <w:r>
            <w:fldChar w:fldCharType="separate"/>
          </w:r>
          <w:r>
            <w:t>14</w:t>
          </w:r>
          <w:r>
            <w:fldChar w:fldCharType="end"/>
          </w:r>
          <w:r>
            <w:fldChar w:fldCharType="end"/>
          </w:r>
        </w:p>
        <w:p>
          <w:pPr>
            <w:pStyle w:val="32"/>
            <w:rPr>
              <w:rFonts w:asciiTheme="minorHAnsi" w:hAnsiTheme="minorHAnsi" w:eastAsiaTheme="minorEastAsia" w:cstheme="minorBidi"/>
              <w:szCs w:val="22"/>
            </w:rPr>
          </w:pPr>
          <w:r>
            <w:fldChar w:fldCharType="begin"/>
          </w:r>
          <w:r>
            <w:instrText xml:space="preserve"> HYPERLINK \l "_Toc79422731" </w:instrText>
          </w:r>
          <w:r>
            <w:fldChar w:fldCharType="separate"/>
          </w:r>
          <w:r>
            <w:rPr>
              <w:rStyle w:val="44"/>
              <w:rFonts w:hAnsi="黑体"/>
            </w:rPr>
            <w:t xml:space="preserve">附录C </w:t>
          </w:r>
          <w:r>
            <w:rPr>
              <w:rStyle w:val="44"/>
              <w:rFonts w:hint="eastAsia" w:hAnsi="黑体"/>
              <w:lang w:val="en-US"/>
            </w:rPr>
            <w:t xml:space="preserve"> </w:t>
          </w:r>
          <w:r>
            <w:rPr>
              <w:rStyle w:val="44"/>
              <w:rFonts w:hAnsi="黑体"/>
            </w:rPr>
            <w:t>（</w:t>
          </w:r>
          <w:r>
            <w:rPr>
              <w:rStyle w:val="44"/>
              <w:rFonts w:hint="eastAsia" w:hAnsi="黑体"/>
            </w:rPr>
            <w:t>资料性</w:t>
          </w:r>
          <w:r>
            <w:rPr>
              <w:rStyle w:val="44"/>
              <w:rFonts w:hAnsi="黑体"/>
            </w:rPr>
            <w:t>）财务效益类评价表</w:t>
          </w:r>
          <w:r>
            <w:tab/>
          </w:r>
          <w:r>
            <w:fldChar w:fldCharType="begin"/>
          </w:r>
          <w:r>
            <w:instrText xml:space="preserve"> PAGEREF _Toc79422731 \h </w:instrText>
          </w:r>
          <w:r>
            <w:fldChar w:fldCharType="separate"/>
          </w:r>
          <w:r>
            <w:t>15</w:t>
          </w:r>
          <w:r>
            <w:fldChar w:fldCharType="end"/>
          </w:r>
          <w:r>
            <w:fldChar w:fldCharType="end"/>
          </w:r>
        </w:p>
        <w:p>
          <w:r>
            <w:rPr>
              <w:b/>
              <w:bCs/>
              <w:lang w:val="zh-CN"/>
            </w:rPr>
            <w:fldChar w:fldCharType="end"/>
          </w:r>
        </w:p>
      </w:sdtContent>
    </w:sdt>
    <w:p>
      <w:pPr>
        <w:pStyle w:val="148"/>
        <w:keepNext w:val="0"/>
        <w:sectPr>
          <w:headerReference r:id="rId5" w:type="default"/>
          <w:footerReference r:id="rId6" w:type="default"/>
          <w:pgSz w:w="11906" w:h="16838"/>
          <w:pgMar w:top="567" w:right="1134" w:bottom="1134" w:left="1418" w:header="1418" w:footer="1134" w:gutter="0"/>
          <w:pgBorders>
            <w:top w:val="none" w:sz="0" w:space="0"/>
            <w:left w:val="none" w:sz="0" w:space="0"/>
            <w:bottom w:val="none" w:sz="0" w:space="0"/>
            <w:right w:val="none" w:sz="0" w:space="0"/>
          </w:pgBorders>
          <w:pgNumType w:fmt="decimal" w:start="1"/>
          <w:cols w:space="720" w:num="1"/>
          <w:formProt w:val="0"/>
          <w:docGrid w:type="lines" w:linePitch="312" w:charSpace="0"/>
        </w:sectPr>
      </w:pPr>
    </w:p>
    <w:p>
      <w:pPr>
        <w:pStyle w:val="148"/>
        <w:keepNext w:val="0"/>
      </w:pPr>
      <w:bookmarkStart w:id="7" w:name="_Toc79422681"/>
      <w:r>
        <w:rPr>
          <w:rFonts w:hint="eastAsia"/>
        </w:rPr>
        <w:t>前</w:t>
      </w:r>
      <w:bookmarkStart w:id="8" w:name="BKQY"/>
      <w:r>
        <w:rPr>
          <w:rFonts w:hint="eastAsia" w:ascii="MS Mincho" w:hAnsi="MS Mincho" w:eastAsia="MS Mincho" w:cs="MS Mincho"/>
        </w:rPr>
        <w:t>  </w:t>
      </w:r>
      <w:r>
        <w:rPr>
          <w:rFonts w:hint="eastAsia"/>
        </w:rPr>
        <w:t>言</w:t>
      </w:r>
      <w:bookmarkEnd w:id="5"/>
      <w:bookmarkEnd w:id="6"/>
      <w:bookmarkEnd w:id="7"/>
      <w:bookmarkEnd w:id="8"/>
    </w:p>
    <w:p>
      <w:pPr>
        <w:pStyle w:val="138"/>
        <w:numPr>
          <w:ilvl w:val="0"/>
          <w:numId w:val="0"/>
        </w:numPr>
        <w:ind w:firstLine="424" w:firstLineChars="202"/>
        <w:rPr>
          <w:rFonts w:hAnsi="宋体"/>
        </w:rPr>
      </w:pPr>
      <w:r>
        <w:rPr>
          <w:rFonts w:hint="eastAsia" w:hAnsi="宋体"/>
        </w:rPr>
        <w:t>本文件按照GB/T 1.1-2020《标准化工作导则 第1部分：标准化文件的结构和起草规则》的规定起草。</w:t>
      </w:r>
    </w:p>
    <w:p>
      <w:pPr>
        <w:pStyle w:val="27"/>
        <w:rPr>
          <w:rFonts w:hAnsi="宋体"/>
        </w:rPr>
      </w:pPr>
      <w:r>
        <w:rPr>
          <w:rFonts w:hint="eastAsia" w:hAnsi="宋体"/>
        </w:rPr>
        <w:t>请注意本文件的某些内容可能涉及专利。本文件的发布机构不承担识别这些专利的责任。</w:t>
      </w:r>
    </w:p>
    <w:p>
      <w:pPr>
        <w:pStyle w:val="27"/>
        <w:rPr>
          <w:rFonts w:hAnsi="宋体"/>
        </w:rPr>
      </w:pPr>
      <w:r>
        <w:rPr>
          <w:rFonts w:hint="eastAsia" w:hAnsi="宋体"/>
        </w:rPr>
        <w:t>本标准由中国光伏行业协会标准化技术委员会归口。</w:t>
      </w:r>
    </w:p>
    <w:p>
      <w:pPr>
        <w:pStyle w:val="27"/>
        <w:rPr>
          <w:szCs w:val="21"/>
        </w:rPr>
      </w:pPr>
      <w:r>
        <w:rPr>
          <w:rFonts w:hint="eastAsia"/>
          <w:szCs w:val="21"/>
        </w:rPr>
        <w:t xml:space="preserve">本文件起草单位： </w:t>
      </w:r>
    </w:p>
    <w:p>
      <w:pPr>
        <w:pStyle w:val="27"/>
        <w:rPr>
          <w:rFonts w:hAnsi="宋体"/>
          <w:szCs w:val="21"/>
        </w:rPr>
      </w:pPr>
      <w:r>
        <w:rPr>
          <w:rFonts w:hint="eastAsia"/>
        </w:rPr>
        <w:t>本文件主要起草人：</w:t>
      </w:r>
    </w:p>
    <w:p>
      <w:pPr>
        <w:pStyle w:val="27"/>
      </w:pPr>
    </w:p>
    <w:p>
      <w:pPr>
        <w:pStyle w:val="27"/>
      </w:pPr>
    </w:p>
    <w:p>
      <w:pPr>
        <w:pStyle w:val="27"/>
        <w:ind w:firstLine="0" w:firstLineChars="0"/>
        <w:sectPr>
          <w:footerReference r:id="rId7" w:type="default"/>
          <w:footerReference r:id="rId8" w:type="even"/>
          <w:pgSz w:w="11906" w:h="16838"/>
          <w:pgMar w:top="567" w:right="1134" w:bottom="1134" w:left="1418" w:header="1418" w:footer="1134" w:gutter="0"/>
          <w:pgBorders>
            <w:top w:val="none" w:sz="0" w:space="0"/>
            <w:left w:val="none" w:sz="0" w:space="0"/>
            <w:bottom w:val="none" w:sz="0" w:space="0"/>
            <w:right w:val="none" w:sz="0" w:space="0"/>
          </w:pgBorders>
          <w:pgNumType w:fmt="decimal"/>
          <w:cols w:space="720" w:num="1"/>
          <w:formProt w:val="0"/>
          <w:docGrid w:type="lines" w:linePitch="312" w:charSpace="0"/>
        </w:sectPr>
      </w:pPr>
      <w:bookmarkStart w:id="9" w:name="_Toc148480864"/>
    </w:p>
    <w:p>
      <w:pPr>
        <w:pStyle w:val="152"/>
        <w:keepNext w:val="0"/>
        <w:outlineLvl w:val="9"/>
      </w:pPr>
      <w:r>
        <w:rPr>
          <w:rFonts w:hint="eastAsia"/>
        </w:rPr>
        <w:t>光伏发电项目后评价导则</w:t>
      </w:r>
    </w:p>
    <w:p>
      <w:pPr>
        <w:pStyle w:val="171"/>
        <w:numPr>
          <w:ilvl w:val="0"/>
          <w:numId w:val="3"/>
        </w:numPr>
        <w:spacing w:before="312" w:after="312"/>
      </w:pPr>
      <w:bookmarkStart w:id="10" w:name="_Toc79422682"/>
      <w:r>
        <w:rPr>
          <w:rFonts w:hint="eastAsia"/>
        </w:rPr>
        <w:t>范围</w:t>
      </w:r>
      <w:bookmarkEnd w:id="10"/>
    </w:p>
    <w:p>
      <w:pPr>
        <w:pStyle w:val="27"/>
        <w:rPr>
          <w:rFonts w:ascii="Arial" w:hAnsi="Arial" w:cs="Arial"/>
        </w:rPr>
      </w:pPr>
      <w:r>
        <w:rPr>
          <w:rFonts w:hint="eastAsia" w:ascii="Times New Roman" w:hAnsi="Times New Roman"/>
        </w:rPr>
        <w:t>本标准</w:t>
      </w:r>
      <w:r>
        <w:rPr>
          <w:rFonts w:hint="eastAsia" w:ascii="Arial" w:hAnsi="Arial" w:cs="Arial"/>
        </w:rPr>
        <w:t>规定了光伏发电项目后评价的评价原则、评价范围以及评价内容。</w:t>
      </w:r>
    </w:p>
    <w:p>
      <w:pPr>
        <w:pStyle w:val="27"/>
        <w:rPr>
          <w:rFonts w:ascii="Arial" w:hAnsi="Arial" w:cs="Arial"/>
        </w:rPr>
      </w:pPr>
      <w:r>
        <w:rPr>
          <w:rFonts w:hint="eastAsia" w:ascii="Arial" w:hAnsi="Arial" w:cs="Arial"/>
        </w:rPr>
        <w:t>本标准适用于新建、改建和扩建的并网光伏发电站。</w:t>
      </w:r>
    </w:p>
    <w:p>
      <w:pPr>
        <w:pStyle w:val="113"/>
      </w:pPr>
      <w:bookmarkStart w:id="11" w:name="_Toc79422683"/>
      <w:r>
        <w:rPr>
          <w:rFonts w:hint="eastAsia"/>
        </w:rPr>
        <w:t>规范性引用文件</w:t>
      </w:r>
      <w:bookmarkEnd w:id="11"/>
    </w:p>
    <w:p>
      <w:pPr>
        <w:pStyle w:val="27"/>
        <w:rPr>
          <w:rFonts w:ascii="Times New Roman" w:hAnsi="Times New Roman"/>
        </w:rPr>
      </w:pPr>
      <w:bookmarkStart w:id="12" w:name="_Toc448080636"/>
      <w:bookmarkStart w:id="13" w:name="_Toc27266"/>
      <w:r>
        <w:rPr>
          <w:rFonts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7"/>
        <w:rPr>
          <w:rFonts w:hAnsi="宋体"/>
        </w:rPr>
      </w:pPr>
      <w:r>
        <w:t>GB</w:t>
      </w:r>
      <w:r>
        <w:rPr>
          <w:rFonts w:hint="eastAsia"/>
        </w:rPr>
        <w:t>/T</w:t>
      </w:r>
      <w:r>
        <w:t xml:space="preserve"> 30339-2013 </w:t>
      </w:r>
      <w:r>
        <w:rPr>
          <w:rFonts w:hint="eastAsia"/>
          <w:lang w:val="en-US" w:eastAsia="zh-CN"/>
        </w:rPr>
        <w:t xml:space="preserve"> </w:t>
      </w:r>
      <w:r>
        <w:rPr>
          <w:rFonts w:hint="eastAsia"/>
        </w:rPr>
        <w:t>项目后评价实施指南</w:t>
      </w:r>
      <w:r>
        <w:rPr>
          <w:rFonts w:hint="eastAsia" w:hAnsi="宋体"/>
        </w:rPr>
        <w:t>G</w:t>
      </w:r>
      <w:r>
        <w:rPr>
          <w:rFonts w:hAnsi="宋体"/>
        </w:rPr>
        <w:t xml:space="preserve">B/T 35694-2017 </w:t>
      </w:r>
      <w:r>
        <w:rPr>
          <w:rFonts w:hint="eastAsia" w:hAnsi="宋体"/>
        </w:rPr>
        <w:t>光伏电站安全规程</w:t>
      </w:r>
    </w:p>
    <w:p>
      <w:pPr>
        <w:pStyle w:val="27"/>
        <w:rPr>
          <w:rFonts w:hAnsi="宋体"/>
        </w:rPr>
      </w:pPr>
      <w:r>
        <w:rPr>
          <w:rFonts w:hint="eastAsia" w:hAnsi="宋体"/>
        </w:rPr>
        <w:t xml:space="preserve">GB/T 38335-2019 </w:t>
      </w:r>
      <w:r>
        <w:rPr>
          <w:rFonts w:hint="eastAsia" w:hAnsi="宋体"/>
          <w:lang w:val="en-US" w:eastAsia="zh-CN"/>
        </w:rPr>
        <w:t xml:space="preserve"> </w:t>
      </w:r>
      <w:r>
        <w:rPr>
          <w:rFonts w:hint="eastAsia" w:hAnsi="宋体"/>
        </w:rPr>
        <w:t>光伏发电站运行规程</w:t>
      </w:r>
    </w:p>
    <w:p>
      <w:pPr>
        <w:pStyle w:val="27"/>
        <w:rPr>
          <w:rFonts w:hAnsi="宋体"/>
        </w:rPr>
      </w:pPr>
      <w:r>
        <w:rPr>
          <w:rFonts w:hint="eastAsia" w:hAnsi="宋体"/>
        </w:rPr>
        <w:t>GB</w:t>
      </w:r>
      <w:r>
        <w:rPr>
          <w:rFonts w:hAnsi="宋体"/>
        </w:rPr>
        <w:t>/</w:t>
      </w:r>
      <w:r>
        <w:rPr>
          <w:rFonts w:hint="eastAsia" w:hAnsi="宋体"/>
        </w:rPr>
        <w:t xml:space="preserve">T 50319-2013 </w:t>
      </w:r>
      <w:r>
        <w:rPr>
          <w:rFonts w:hint="eastAsia" w:hAnsi="宋体"/>
          <w:lang w:val="en-US" w:eastAsia="zh-CN"/>
        </w:rPr>
        <w:t xml:space="preserve"> </w:t>
      </w:r>
      <w:r>
        <w:rPr>
          <w:rFonts w:hint="eastAsia" w:hAnsi="宋体"/>
        </w:rPr>
        <w:t>建设工程监理规范</w:t>
      </w:r>
    </w:p>
    <w:p>
      <w:pPr>
        <w:pStyle w:val="27"/>
        <w:tabs>
          <w:tab w:val="clear" w:pos="4201"/>
          <w:tab w:val="clear" w:pos="9298"/>
        </w:tabs>
        <w:rPr>
          <w:rFonts w:hAnsi="宋体"/>
        </w:rPr>
      </w:pPr>
      <w:r>
        <w:rPr>
          <w:rFonts w:hAnsi="宋体"/>
        </w:rPr>
        <w:t xml:space="preserve">GB 50794 </w:t>
      </w:r>
      <w:r>
        <w:rPr>
          <w:rFonts w:hint="eastAsia" w:hAnsi="宋体"/>
          <w:lang w:val="en-US" w:eastAsia="zh-CN"/>
        </w:rPr>
        <w:t xml:space="preserve"> </w:t>
      </w:r>
      <w:r>
        <w:rPr>
          <w:rFonts w:hint="eastAsia" w:hAnsi="宋体"/>
        </w:rPr>
        <w:t>光伏发电站施工规范</w:t>
      </w:r>
    </w:p>
    <w:p>
      <w:pPr>
        <w:pStyle w:val="27"/>
        <w:tabs>
          <w:tab w:val="clear" w:pos="4201"/>
          <w:tab w:val="clear" w:pos="9298"/>
        </w:tabs>
        <w:rPr>
          <w:rFonts w:hAnsi="宋体"/>
        </w:rPr>
      </w:pPr>
      <w:r>
        <w:rPr>
          <w:rFonts w:hAnsi="宋体"/>
        </w:rPr>
        <w:t xml:space="preserve">GB/T 50795 </w:t>
      </w:r>
      <w:r>
        <w:rPr>
          <w:rFonts w:hint="eastAsia" w:hAnsi="宋体"/>
          <w:lang w:val="en-US" w:eastAsia="zh-CN"/>
        </w:rPr>
        <w:t xml:space="preserve"> </w:t>
      </w:r>
      <w:r>
        <w:rPr>
          <w:rFonts w:hint="eastAsia" w:hAnsi="宋体"/>
        </w:rPr>
        <w:t>光伏发电工程施工组织设计规范</w:t>
      </w:r>
    </w:p>
    <w:p>
      <w:pPr>
        <w:pStyle w:val="27"/>
        <w:tabs>
          <w:tab w:val="clear" w:pos="4201"/>
          <w:tab w:val="clear" w:pos="9298"/>
        </w:tabs>
        <w:rPr>
          <w:rFonts w:hAnsi="宋体"/>
        </w:rPr>
      </w:pPr>
      <w:r>
        <w:rPr>
          <w:rFonts w:hAnsi="宋体"/>
        </w:rPr>
        <w:t xml:space="preserve">GB/T 50796-2012 </w:t>
      </w:r>
      <w:r>
        <w:rPr>
          <w:rFonts w:hint="eastAsia" w:hAnsi="宋体"/>
          <w:lang w:val="en-US" w:eastAsia="zh-CN"/>
        </w:rPr>
        <w:t xml:space="preserve"> </w:t>
      </w:r>
      <w:r>
        <w:rPr>
          <w:rFonts w:hint="eastAsia" w:hAnsi="宋体"/>
        </w:rPr>
        <w:t>光伏发电工程验收规程</w:t>
      </w:r>
    </w:p>
    <w:p>
      <w:pPr>
        <w:pStyle w:val="27"/>
        <w:rPr>
          <w:rFonts w:hAnsi="宋体"/>
        </w:rPr>
      </w:pPr>
      <w:r>
        <w:rPr>
          <w:rFonts w:hAnsi="宋体"/>
        </w:rPr>
        <w:t xml:space="preserve">GB 50797 </w:t>
      </w:r>
      <w:r>
        <w:rPr>
          <w:rFonts w:hint="eastAsia" w:hAnsi="宋体"/>
          <w:lang w:val="en-US" w:eastAsia="zh-CN"/>
        </w:rPr>
        <w:t xml:space="preserve"> </w:t>
      </w:r>
      <w:r>
        <w:rPr>
          <w:rFonts w:hint="eastAsia" w:hAnsi="宋体"/>
        </w:rPr>
        <w:t>光伏发电站设计规范</w:t>
      </w:r>
    </w:p>
    <w:p>
      <w:pPr>
        <w:pStyle w:val="27"/>
        <w:rPr>
          <w:rFonts w:hAnsi="宋体"/>
        </w:rPr>
      </w:pPr>
      <w:r>
        <w:rPr>
          <w:rFonts w:hint="eastAsia"/>
        </w:rPr>
        <w:t>DL/T</w:t>
      </w:r>
      <w:r>
        <w:t xml:space="preserve"> </w:t>
      </w:r>
      <w:r>
        <w:rPr>
          <w:rFonts w:hint="eastAsia"/>
        </w:rPr>
        <w:t>5341-</w:t>
      </w:r>
      <w:r>
        <w:t xml:space="preserve">2021 </w:t>
      </w:r>
      <w:r>
        <w:rPr>
          <w:rFonts w:hint="eastAsia"/>
          <w:lang w:val="en-US" w:eastAsia="zh-CN"/>
        </w:rPr>
        <w:t xml:space="preserve"> </w:t>
      </w:r>
      <w:r>
        <w:rPr>
          <w:rFonts w:hint="eastAsia"/>
        </w:rPr>
        <w:t>电力建设工程工程量清单计算规范变电工程</w:t>
      </w:r>
    </w:p>
    <w:p>
      <w:pPr>
        <w:pStyle w:val="27"/>
        <w:rPr>
          <w:rFonts w:hAnsi="宋体"/>
        </w:rPr>
      </w:pPr>
      <w:r>
        <w:rPr>
          <w:rFonts w:hint="eastAsia" w:hAnsi="宋体"/>
        </w:rPr>
        <w:t>NB</w:t>
      </w:r>
      <w:r>
        <w:rPr>
          <w:rFonts w:hAnsi="宋体"/>
        </w:rPr>
        <w:t>/</w:t>
      </w:r>
      <w:r>
        <w:rPr>
          <w:rFonts w:hint="eastAsia" w:hAnsi="宋体"/>
        </w:rPr>
        <w:t>T</w:t>
      </w:r>
      <w:r>
        <w:rPr>
          <w:rFonts w:hAnsi="宋体"/>
        </w:rPr>
        <w:t xml:space="preserve"> </w:t>
      </w:r>
      <w:r>
        <w:rPr>
          <w:rFonts w:hint="eastAsia" w:hAnsi="宋体"/>
        </w:rPr>
        <w:t>32027</w:t>
      </w:r>
      <w:r>
        <w:rPr>
          <w:rFonts w:hAnsi="宋体"/>
        </w:rPr>
        <w:t xml:space="preserve">-2016 </w:t>
      </w:r>
      <w:r>
        <w:rPr>
          <w:rFonts w:hint="eastAsia" w:hAnsi="宋体"/>
          <w:lang w:val="en-US" w:eastAsia="zh-CN"/>
        </w:rPr>
        <w:t xml:space="preserve"> </w:t>
      </w:r>
      <w:r>
        <w:rPr>
          <w:rFonts w:hint="eastAsia" w:hAnsi="宋体"/>
        </w:rPr>
        <w:t>光伏发电工程设计概算编制规定及费用标准</w:t>
      </w:r>
    </w:p>
    <w:p>
      <w:pPr>
        <w:pStyle w:val="27"/>
        <w:rPr>
          <w:rFonts w:hAnsi="宋体"/>
        </w:rPr>
      </w:pPr>
      <w:r>
        <w:rPr>
          <w:rFonts w:hint="eastAsia" w:hAnsi="宋体"/>
        </w:rPr>
        <w:t xml:space="preserve">NB/T 32042-2018 </w:t>
      </w:r>
      <w:r>
        <w:rPr>
          <w:rFonts w:hint="eastAsia" w:hAnsi="宋体"/>
          <w:lang w:val="en-US" w:eastAsia="zh-CN"/>
        </w:rPr>
        <w:t xml:space="preserve"> </w:t>
      </w:r>
      <w:r>
        <w:rPr>
          <w:rFonts w:hint="eastAsia" w:hAnsi="宋体"/>
        </w:rPr>
        <w:t>光伏发电工程建设监理规范</w:t>
      </w:r>
    </w:p>
    <w:p>
      <w:pPr>
        <w:pStyle w:val="27"/>
        <w:rPr>
          <w:rFonts w:hAnsi="宋体"/>
        </w:rPr>
      </w:pPr>
      <w:r>
        <w:rPr>
          <w:rFonts w:hAnsi="宋体"/>
        </w:rPr>
        <w:t>IEC 61215 T</w:t>
      </w:r>
      <w:r>
        <w:rPr>
          <w:rFonts w:hint="eastAsia" w:hAnsi="宋体"/>
        </w:rPr>
        <w:t>e</w:t>
      </w:r>
      <w:r>
        <w:rPr>
          <w:rFonts w:hAnsi="宋体"/>
        </w:rPr>
        <w:t>rrestrial photovoltaic(PV) modules-Design qualification and type approval</w:t>
      </w:r>
    </w:p>
    <w:bookmarkEnd w:id="12"/>
    <w:bookmarkEnd w:id="13"/>
    <w:p>
      <w:pPr>
        <w:pStyle w:val="113"/>
      </w:pPr>
      <w:bookmarkStart w:id="14" w:name="_Toc79422684"/>
      <w:r>
        <w:rPr>
          <w:rFonts w:hint="eastAsia"/>
        </w:rPr>
        <w:t>术语和定义</w:t>
      </w:r>
      <w:bookmarkEnd w:id="14"/>
      <w:bookmarkStart w:id="15" w:name="_Toc79421889"/>
      <w:bookmarkEnd w:id="15"/>
      <w:bookmarkStart w:id="16" w:name="_Toc79421946"/>
      <w:bookmarkEnd w:id="16"/>
      <w:bookmarkStart w:id="17" w:name="_Toc79421890"/>
      <w:bookmarkEnd w:id="17"/>
      <w:bookmarkStart w:id="18" w:name="_Toc79421945"/>
      <w:bookmarkEnd w:id="18"/>
    </w:p>
    <w:p>
      <w:pPr>
        <w:pStyle w:val="27"/>
        <w:rPr>
          <w:szCs w:val="22"/>
        </w:rPr>
      </w:pPr>
      <w:r>
        <w:rPr>
          <w:rFonts w:hint="eastAsia"/>
          <w:szCs w:val="22"/>
        </w:rPr>
        <w:t>下列术语和定义适用于本文件。</w:t>
      </w:r>
    </w:p>
    <w:p>
      <w:pPr>
        <w:pStyle w:val="71"/>
        <w:ind w:left="420" w:hanging="420" w:hangingChars="200"/>
      </w:pPr>
      <w:bookmarkStart w:id="19" w:name="_Toc79422685"/>
      <w:bookmarkEnd w:id="19"/>
      <w:bookmarkStart w:id="20" w:name="_Toc79422149"/>
      <w:bookmarkEnd w:id="20"/>
    </w:p>
    <w:p>
      <w:pPr>
        <w:pStyle w:val="27"/>
        <w:rPr>
          <w:rFonts w:ascii="黑体" w:hAnsi="黑体" w:eastAsia="黑体"/>
        </w:rPr>
      </w:pPr>
      <w:r>
        <w:rPr>
          <w:rFonts w:hint="eastAsia" w:ascii="黑体" w:hAnsi="黑体" w:eastAsia="黑体"/>
        </w:rPr>
        <w:t>项目后评价</w:t>
      </w:r>
      <w:r>
        <w:rPr>
          <w:rFonts w:ascii="黑体" w:hAnsi="黑体" w:eastAsia="黑体"/>
        </w:rPr>
        <w:t xml:space="preserve"> post </w:t>
      </w:r>
      <w:r>
        <w:rPr>
          <w:rFonts w:hint="eastAsia" w:ascii="黑体" w:hAnsi="黑体" w:eastAsia="黑体"/>
        </w:rPr>
        <w:t>project</w:t>
      </w:r>
      <w:r>
        <w:rPr>
          <w:rFonts w:ascii="黑体" w:hAnsi="黑体" w:eastAsia="黑体"/>
        </w:rPr>
        <w:t xml:space="preserve"> evaluation</w:t>
      </w:r>
    </w:p>
    <w:p>
      <w:pPr>
        <w:pStyle w:val="27"/>
      </w:pPr>
      <w:r>
        <w:rPr>
          <w:rFonts w:hint="eastAsia"/>
        </w:rPr>
        <w:t>对已结束项目的目标、执行过程、结果、效益、作用及影响等进行分析、总结和评估的活动。</w:t>
      </w:r>
    </w:p>
    <w:p>
      <w:pPr>
        <w:pStyle w:val="27"/>
      </w:pPr>
      <w:r>
        <w:rPr>
          <w:rFonts w:hint="eastAsia"/>
        </w:rPr>
        <w:t>[来源：</w:t>
      </w:r>
      <w:r>
        <w:t>GB</w:t>
      </w:r>
      <w:r>
        <w:rPr>
          <w:rFonts w:hint="eastAsia"/>
        </w:rPr>
        <w:t>/T</w:t>
      </w:r>
      <w:r>
        <w:t xml:space="preserve"> 30339-2013</w:t>
      </w:r>
      <w:r>
        <w:rPr>
          <w:rFonts w:hint="eastAsia"/>
        </w:rPr>
        <w:t>，</w:t>
      </w:r>
      <w:r>
        <w:t>3.1</w:t>
      </w:r>
      <w:r>
        <w:rPr>
          <w:rFonts w:hint="eastAsia"/>
        </w:rPr>
        <w:t>]</w:t>
      </w:r>
    </w:p>
    <w:p>
      <w:pPr>
        <w:pStyle w:val="71"/>
        <w:ind w:left="420" w:hanging="420" w:hangingChars="200"/>
      </w:pPr>
    </w:p>
    <w:p>
      <w:pPr>
        <w:pStyle w:val="27"/>
        <w:rPr>
          <w:rFonts w:ascii="黑体" w:hAnsi="黑体" w:eastAsia="黑体"/>
        </w:rPr>
      </w:pPr>
      <w:r>
        <w:rPr>
          <w:rFonts w:hint="eastAsia" w:ascii="黑体" w:hAnsi="黑体" w:eastAsia="黑体"/>
        </w:rPr>
        <w:t xml:space="preserve">光伏发电项目 </w:t>
      </w:r>
      <w:bookmarkStart w:id="21" w:name="_Hlk74920318"/>
      <w:r>
        <w:rPr>
          <w:rFonts w:hint="eastAsia" w:ascii="黑体" w:hAnsi="黑体" w:eastAsia="黑体"/>
        </w:rPr>
        <w:t>photovoltaic</w:t>
      </w:r>
      <w:bookmarkEnd w:id="21"/>
      <w:r>
        <w:rPr>
          <w:rFonts w:hint="eastAsia" w:ascii="黑体" w:hAnsi="黑体" w:eastAsia="黑体"/>
        </w:rPr>
        <w:t xml:space="preserve"> power </w:t>
      </w:r>
      <w:r>
        <w:rPr>
          <w:rFonts w:ascii="黑体" w:hAnsi="黑体" w:eastAsia="黑体"/>
        </w:rPr>
        <w:t>project</w:t>
      </w:r>
    </w:p>
    <w:p>
      <w:pPr>
        <w:pStyle w:val="27"/>
      </w:pPr>
      <w:bookmarkStart w:id="22" w:name="_Hlk74916594"/>
      <w:r>
        <w:rPr>
          <w:rFonts w:hint="eastAsia"/>
        </w:rPr>
        <w:t>利用光伏组件将太阳辐射能转换成电能，并</w:t>
      </w:r>
      <w:bookmarkEnd w:id="22"/>
      <w:r>
        <w:rPr>
          <w:rFonts w:hint="eastAsia"/>
        </w:rPr>
        <w:t>与公共电网有电气连接的工程实体，由光伏组件、逆变器、线路等电气设备、电气设备、监控系统和建（构）筑物组成。</w:t>
      </w:r>
    </w:p>
    <w:p>
      <w:pPr>
        <w:pStyle w:val="27"/>
      </w:pPr>
      <w:r>
        <w:rPr>
          <w:rFonts w:hint="eastAsia"/>
        </w:rPr>
        <w:t>[来源：GB/T</w:t>
      </w:r>
      <w:r>
        <w:t xml:space="preserve"> 50796</w:t>
      </w:r>
      <w:r>
        <w:rPr>
          <w:rFonts w:hint="eastAsia"/>
        </w:rPr>
        <w:t>-20</w:t>
      </w:r>
      <w:r>
        <w:t>12</w:t>
      </w:r>
      <w:r>
        <w:rPr>
          <w:rFonts w:hint="eastAsia"/>
        </w:rPr>
        <w:t>，</w:t>
      </w:r>
      <w:r>
        <w:t>2</w:t>
      </w:r>
      <w:r>
        <w:rPr>
          <w:rFonts w:hint="eastAsia"/>
        </w:rPr>
        <w:t>.</w:t>
      </w:r>
      <w:r>
        <w:t>0.1</w:t>
      </w:r>
      <w:r>
        <w:rPr>
          <w:rFonts w:hint="eastAsia"/>
        </w:rPr>
        <w:t>，有修改]</w:t>
      </w:r>
    </w:p>
    <w:p>
      <w:pPr>
        <w:pStyle w:val="71"/>
        <w:ind w:left="420" w:hanging="420" w:hangingChars="200"/>
        <w:rPr>
          <w:rFonts w:ascii="Arial" w:hAnsi="Arial" w:eastAsia="宋体" w:cs="Arial"/>
        </w:rPr>
      </w:pPr>
      <w:bookmarkStart w:id="23" w:name="_Toc79422686"/>
      <w:bookmarkEnd w:id="23"/>
      <w:bookmarkStart w:id="24" w:name="_Toc79422150"/>
      <w:bookmarkEnd w:id="24"/>
    </w:p>
    <w:p>
      <w:pPr>
        <w:pStyle w:val="71"/>
        <w:numPr>
          <w:ilvl w:val="0"/>
          <w:numId w:val="0"/>
        </w:numPr>
        <w:spacing w:before="0" w:beforeLines="0" w:after="0" w:afterLines="0"/>
        <w:ind w:firstLine="420" w:firstLineChars="200"/>
        <w:outlineLvl w:val="9"/>
        <w:rPr>
          <w:rFonts w:hAnsi="黑体"/>
        </w:rPr>
      </w:pPr>
      <w:r>
        <w:rPr>
          <w:rFonts w:hint="eastAsia"/>
        </w:rPr>
        <w:t xml:space="preserve">光伏电站 </w:t>
      </w:r>
      <w:r>
        <w:rPr>
          <w:rFonts w:hint="eastAsia" w:hAnsi="黑体"/>
        </w:rPr>
        <w:t>photovoltaic</w:t>
      </w:r>
      <w:r>
        <w:rPr>
          <w:rFonts w:hAnsi="黑体"/>
        </w:rPr>
        <w:t xml:space="preserve"> power station</w:t>
      </w:r>
    </w:p>
    <w:p>
      <w:pPr>
        <w:pStyle w:val="27"/>
      </w:pPr>
      <w:r>
        <w:rPr>
          <w:rFonts w:hint="eastAsia"/>
        </w:rPr>
        <w:t>利用光伏组件将太阳辐射能转换成电能，并电网调度部门指令向公共电网送电的电站，由光伏组件、逆变器、线路、开关、变压器、无功补偿设备等一次设备和继电保护、站内监控、调度自动化、通信等二次设备组成。</w:t>
      </w:r>
    </w:p>
    <w:p>
      <w:pPr>
        <w:pStyle w:val="27"/>
      </w:pPr>
      <w:r>
        <w:rPr>
          <w:rFonts w:hint="eastAsia"/>
        </w:rPr>
        <w:t>[来源：GB/T</w:t>
      </w:r>
      <w:r>
        <w:t xml:space="preserve"> 50796</w:t>
      </w:r>
      <w:r>
        <w:rPr>
          <w:rFonts w:hint="eastAsia"/>
        </w:rPr>
        <w:t>-20</w:t>
      </w:r>
      <w:r>
        <w:t>12</w:t>
      </w:r>
      <w:r>
        <w:rPr>
          <w:rFonts w:hint="eastAsia"/>
        </w:rPr>
        <w:t>，</w:t>
      </w:r>
      <w:r>
        <w:t>2</w:t>
      </w:r>
      <w:r>
        <w:rPr>
          <w:rFonts w:hint="eastAsia"/>
        </w:rPr>
        <w:t>.</w:t>
      </w:r>
      <w:r>
        <w:t>0.</w:t>
      </w:r>
      <w:r>
        <w:rPr>
          <w:rFonts w:hint="eastAsia"/>
        </w:rPr>
        <w:t>2]</w:t>
      </w:r>
    </w:p>
    <w:p>
      <w:pPr>
        <w:pStyle w:val="71"/>
        <w:ind w:left="420" w:hanging="420" w:hangingChars="200"/>
      </w:pPr>
      <w:bookmarkStart w:id="25" w:name="_Toc79422151"/>
      <w:bookmarkEnd w:id="25"/>
      <w:bookmarkStart w:id="26" w:name="_Toc79422687"/>
      <w:bookmarkEnd w:id="26"/>
    </w:p>
    <w:p>
      <w:pPr>
        <w:pStyle w:val="27"/>
        <w:rPr>
          <w:rFonts w:ascii="黑体" w:hAnsi="黑体" w:eastAsia="黑体"/>
        </w:rPr>
      </w:pPr>
      <w:r>
        <w:rPr>
          <w:rFonts w:hint="eastAsia" w:ascii="黑体" w:hAnsi="黑体" w:eastAsia="黑体"/>
        </w:rPr>
        <w:t>年利用小时数</w:t>
      </w:r>
      <w:r>
        <w:rPr>
          <w:rFonts w:hint="eastAsia"/>
        </w:rPr>
        <w:t xml:space="preserve"> </w:t>
      </w:r>
      <w:r>
        <w:rPr>
          <w:rFonts w:hint="eastAsia" w:ascii="黑体" w:hAnsi="黑体" w:eastAsia="黑体"/>
        </w:rPr>
        <w:t>annual utilization hours</w:t>
      </w:r>
    </w:p>
    <w:p>
      <w:pPr>
        <w:pStyle w:val="27"/>
      </w:pPr>
      <w:r>
        <w:rPr>
          <w:rFonts w:hint="eastAsia"/>
        </w:rPr>
        <w:t>光伏电站完整年的年发电量与直流侧安装容量之比。</w:t>
      </w:r>
    </w:p>
    <w:p>
      <w:pPr>
        <w:pStyle w:val="71"/>
        <w:ind w:left="420" w:hanging="420" w:hangingChars="200"/>
      </w:pPr>
      <w:bookmarkStart w:id="27" w:name="_Toc79422688"/>
      <w:bookmarkEnd w:id="27"/>
      <w:bookmarkStart w:id="28" w:name="_Toc79422152"/>
      <w:bookmarkEnd w:id="28"/>
      <w:bookmarkStart w:id="29" w:name="_Toc79422689"/>
      <w:bookmarkEnd w:id="29"/>
      <w:bookmarkStart w:id="30" w:name="_Toc79422153"/>
      <w:bookmarkEnd w:id="30"/>
    </w:p>
    <w:p>
      <w:pPr>
        <w:pStyle w:val="27"/>
      </w:pPr>
      <w:r>
        <w:rPr>
          <w:rFonts w:hint="eastAsia" w:ascii="黑体" w:hAnsi="黑体" w:eastAsia="黑体"/>
        </w:rPr>
        <w:t>系统效率</w:t>
      </w:r>
      <w:r>
        <w:t xml:space="preserve"> </w:t>
      </w:r>
      <w:r>
        <w:rPr>
          <w:rFonts w:ascii="黑体" w:hAnsi="黑体" w:eastAsia="黑体"/>
        </w:rPr>
        <w:t>system efficiency</w:t>
      </w:r>
    </w:p>
    <w:p>
      <w:pPr>
        <w:pStyle w:val="27"/>
      </w:pPr>
      <w:r>
        <w:rPr>
          <w:rFonts w:hint="eastAsia"/>
        </w:rPr>
        <w:t>光伏发电站某时段内输出的总发电量与光伏组件倾斜面吸收的总辐射量的比值。</w:t>
      </w:r>
    </w:p>
    <w:p>
      <w:pPr>
        <w:pStyle w:val="27"/>
      </w:pPr>
      <w:bookmarkStart w:id="31" w:name="_Hlk77839806"/>
      <w:r>
        <w:t>[</w:t>
      </w:r>
      <w:r>
        <w:rPr>
          <w:rFonts w:hint="eastAsia"/>
        </w:rPr>
        <w:t>来源：</w:t>
      </w:r>
      <w:r>
        <w:t>GB/T 39854-2021</w:t>
      </w:r>
      <w:r>
        <w:rPr>
          <w:rFonts w:hint="eastAsia"/>
        </w:rPr>
        <w:t>，3.</w:t>
      </w:r>
      <w:r>
        <w:t>2]</w:t>
      </w:r>
    </w:p>
    <w:bookmarkEnd w:id="31"/>
    <w:p>
      <w:pPr>
        <w:pStyle w:val="71"/>
        <w:ind w:left="420" w:hanging="420" w:hangingChars="200"/>
      </w:pPr>
      <w:bookmarkStart w:id="32" w:name="_Toc79422690"/>
      <w:bookmarkEnd w:id="32"/>
      <w:bookmarkStart w:id="33" w:name="_Toc79422154"/>
      <w:bookmarkEnd w:id="33"/>
    </w:p>
    <w:p>
      <w:pPr>
        <w:pStyle w:val="27"/>
        <w:rPr>
          <w:rFonts w:ascii="黑体" w:hAnsi="黑体" w:eastAsia="黑体"/>
        </w:rPr>
      </w:pPr>
      <w:r>
        <w:rPr>
          <w:rFonts w:hint="eastAsia" w:ascii="黑体" w:hAnsi="黑体" w:eastAsia="黑体"/>
        </w:rPr>
        <w:t xml:space="preserve">利息备付率 </w:t>
      </w:r>
      <w:r>
        <w:rPr>
          <w:rFonts w:ascii="黑体" w:hAnsi="黑体" w:eastAsia="黑体"/>
        </w:rPr>
        <w:t>In</w:t>
      </w:r>
      <w:r>
        <w:rPr>
          <w:rFonts w:hint="eastAsia" w:ascii="黑体" w:hAnsi="黑体" w:eastAsia="黑体"/>
        </w:rPr>
        <w:t>t</w:t>
      </w:r>
      <w:r>
        <w:rPr>
          <w:rFonts w:ascii="黑体" w:hAnsi="黑体" w:eastAsia="黑体"/>
        </w:rPr>
        <w:t>erest Coverage Ratio</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指在借款偿还期内息税前利润与应付利息的比值。</w:t>
      </w:r>
    </w:p>
    <w:p>
      <w:pPr>
        <w:pStyle w:val="71"/>
        <w:ind w:left="420" w:hanging="420" w:hangingChars="200"/>
        <w:rPr>
          <w:rFonts w:ascii="宋体"/>
          <w:szCs w:val="20"/>
        </w:rPr>
      </w:pPr>
      <w:bookmarkStart w:id="34" w:name="_Toc79422691"/>
      <w:bookmarkEnd w:id="34"/>
      <w:bookmarkStart w:id="35" w:name="_Toc79422155"/>
      <w:bookmarkEnd w:id="35"/>
    </w:p>
    <w:p>
      <w:pPr>
        <w:pStyle w:val="27"/>
        <w:rPr>
          <w:rFonts w:ascii="黑体" w:hAnsi="黑体" w:eastAsia="黑体"/>
        </w:rPr>
      </w:pPr>
      <w:r>
        <w:rPr>
          <w:rFonts w:hint="eastAsia" w:ascii="黑体" w:hAnsi="黑体" w:eastAsia="黑体"/>
        </w:rPr>
        <w:t xml:space="preserve">偿债备付率 </w:t>
      </w:r>
      <w:r>
        <w:rPr>
          <w:rFonts w:ascii="黑体" w:hAnsi="黑体" w:eastAsia="黑体"/>
        </w:rPr>
        <w:t>Debt Service Coverage Ratio</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指在借款偿还期内，用于还本付息的资金与应还本付息金额的比值。</w:t>
      </w:r>
    </w:p>
    <w:p>
      <w:pPr>
        <w:pStyle w:val="71"/>
        <w:ind w:left="420" w:hanging="420" w:hangingChars="200"/>
        <w:rPr>
          <w:rFonts w:ascii="宋体"/>
          <w:szCs w:val="20"/>
        </w:rPr>
      </w:pPr>
      <w:bookmarkStart w:id="36" w:name="_Toc79422156"/>
      <w:bookmarkEnd w:id="36"/>
      <w:bookmarkStart w:id="37" w:name="_Toc79422692"/>
      <w:bookmarkEnd w:id="37"/>
    </w:p>
    <w:p>
      <w:pPr>
        <w:pStyle w:val="27"/>
        <w:rPr>
          <w:rFonts w:ascii="黑体" w:hAnsi="黑体" w:eastAsia="黑体"/>
        </w:rPr>
      </w:pPr>
      <w:r>
        <w:rPr>
          <w:rFonts w:hint="eastAsia" w:ascii="黑体" w:hAnsi="黑体" w:eastAsia="黑体"/>
        </w:rPr>
        <w:t xml:space="preserve">内部收益率 </w:t>
      </w:r>
      <w:r>
        <w:rPr>
          <w:rFonts w:ascii="黑体" w:hAnsi="黑体" w:eastAsia="黑体"/>
        </w:rPr>
        <w:t>Internal Rate of Return</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指能使项目计算期内净现金流量现值累计等于零时的折现率。</w:t>
      </w:r>
    </w:p>
    <w:p>
      <w:pPr>
        <w:pStyle w:val="71"/>
        <w:ind w:left="420" w:hanging="420" w:hangingChars="200"/>
        <w:rPr>
          <w:rFonts w:ascii="宋体"/>
          <w:szCs w:val="20"/>
        </w:rPr>
      </w:pPr>
      <w:bookmarkStart w:id="38" w:name="_Toc79422157"/>
      <w:bookmarkEnd w:id="38"/>
      <w:bookmarkStart w:id="39" w:name="_Toc79422693"/>
      <w:bookmarkEnd w:id="39"/>
    </w:p>
    <w:p>
      <w:pPr>
        <w:pStyle w:val="27"/>
        <w:rPr>
          <w:rFonts w:ascii="黑体" w:hAnsi="黑体" w:eastAsia="黑体"/>
        </w:rPr>
      </w:pPr>
      <w:r>
        <w:rPr>
          <w:rFonts w:hint="eastAsia" w:ascii="黑体" w:hAnsi="黑体" w:eastAsia="黑体"/>
        </w:rPr>
        <w:t xml:space="preserve">项目投资回收期 </w:t>
      </w:r>
      <w:r>
        <w:rPr>
          <w:rFonts w:ascii="黑体" w:hAnsi="黑体" w:eastAsia="黑体"/>
        </w:rPr>
        <w:t>Payback Period</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指以项目的净收益回收项目投资所需要的时间，以年为单位。</w:t>
      </w:r>
    </w:p>
    <w:p>
      <w:pPr>
        <w:pStyle w:val="71"/>
        <w:ind w:left="420" w:hanging="420" w:hangingChars="200"/>
        <w:rPr>
          <w:rFonts w:ascii="宋体"/>
          <w:szCs w:val="20"/>
        </w:rPr>
      </w:pPr>
      <w:bookmarkStart w:id="40" w:name="_Toc79422158"/>
      <w:bookmarkEnd w:id="40"/>
      <w:bookmarkStart w:id="41" w:name="_Toc79422694"/>
      <w:bookmarkEnd w:id="41"/>
    </w:p>
    <w:p>
      <w:pPr>
        <w:pStyle w:val="27"/>
        <w:rPr>
          <w:rFonts w:ascii="黑体" w:hAnsi="黑体" w:eastAsia="黑体"/>
        </w:rPr>
      </w:pPr>
      <w:r>
        <w:rPr>
          <w:rFonts w:hint="eastAsia" w:ascii="黑体" w:hAnsi="黑体" w:eastAsia="黑体"/>
        </w:rPr>
        <w:t xml:space="preserve">总投资收益率 </w:t>
      </w:r>
      <w:r>
        <w:rPr>
          <w:rFonts w:ascii="黑体" w:hAnsi="黑体" w:eastAsia="黑体"/>
        </w:rPr>
        <w:t>Return On Investment</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表示总投资的盈利水平，指项目达到设计能力后正常年份的年息税前利润或运营期内年平均息税前利润与总投资的比率。</w:t>
      </w:r>
    </w:p>
    <w:p>
      <w:pPr>
        <w:pStyle w:val="71"/>
        <w:ind w:left="420" w:hanging="420" w:hangingChars="200"/>
      </w:pPr>
      <w:bookmarkStart w:id="42" w:name="_Toc79422695"/>
      <w:bookmarkEnd w:id="42"/>
      <w:bookmarkStart w:id="43" w:name="_Toc79422159"/>
      <w:bookmarkEnd w:id="43"/>
    </w:p>
    <w:p>
      <w:pPr>
        <w:pStyle w:val="27"/>
        <w:rPr>
          <w:rFonts w:ascii="黑体" w:hAnsi="黑体" w:eastAsia="黑体"/>
        </w:rPr>
      </w:pPr>
      <w:r>
        <w:rPr>
          <w:rFonts w:hint="eastAsia" w:ascii="黑体" w:hAnsi="黑体" w:eastAsia="黑体"/>
        </w:rPr>
        <w:t xml:space="preserve">资本金净利润率 </w:t>
      </w:r>
      <w:r>
        <w:rPr>
          <w:rFonts w:ascii="黑体" w:hAnsi="黑体" w:eastAsia="黑体"/>
        </w:rPr>
        <w:t>Return On Equity</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指项目达到设计能力后正常年份的年净利润或运营期内年平均净利润与项目资本金的比率。</w:t>
      </w:r>
    </w:p>
    <w:p>
      <w:pPr>
        <w:pStyle w:val="71"/>
        <w:ind w:left="420" w:hanging="420" w:hangingChars="200"/>
        <w:rPr>
          <w:rFonts w:ascii="宋体"/>
          <w:szCs w:val="20"/>
        </w:rPr>
      </w:pPr>
      <w:bookmarkStart w:id="44" w:name="_Toc79422160"/>
      <w:bookmarkEnd w:id="44"/>
      <w:bookmarkStart w:id="45" w:name="_Toc79422696"/>
      <w:bookmarkEnd w:id="45"/>
    </w:p>
    <w:p>
      <w:pPr>
        <w:widowControl/>
        <w:tabs>
          <w:tab w:val="center" w:pos="4201"/>
          <w:tab w:val="right" w:leader="dot" w:pos="9298"/>
        </w:tabs>
        <w:autoSpaceDE w:val="0"/>
        <w:autoSpaceDN w:val="0"/>
        <w:ind w:firstLine="420" w:firstLineChars="200"/>
      </w:pPr>
      <w:r>
        <w:rPr>
          <w:rFonts w:hint="eastAsia" w:ascii="黑体" w:hAnsi="黑体" w:eastAsia="黑体"/>
          <w:kern w:val="0"/>
          <w:szCs w:val="20"/>
        </w:rPr>
        <w:t xml:space="preserve">自由现金流量 </w:t>
      </w:r>
      <w:r>
        <w:rPr>
          <w:rFonts w:ascii="黑体" w:hAnsi="黑体" w:eastAsia="黑体"/>
          <w:kern w:val="0"/>
          <w:szCs w:val="20"/>
        </w:rPr>
        <w:t>Free Cash Flow</w:t>
      </w:r>
    </w:p>
    <w:p>
      <w:pPr>
        <w:widowControl/>
        <w:tabs>
          <w:tab w:val="center" w:pos="4201"/>
          <w:tab w:val="right" w:leader="dot" w:pos="9298"/>
        </w:tabs>
        <w:autoSpaceDE w:val="0"/>
        <w:autoSpaceDN w:val="0"/>
        <w:ind w:firstLine="420" w:firstLineChars="200"/>
      </w:pPr>
      <w:r>
        <w:rPr>
          <w:rFonts w:hint="eastAsia"/>
        </w:rPr>
        <w:t>指项目公司在支付现金经营费用、相关税款、资本性支出和流动资金融资以后，在支付任何利息费用之前所产生的现金流，代表所有资本供应者（包括股东和债权人）可以获得的现金。</w:t>
      </w:r>
    </w:p>
    <w:p>
      <w:pPr>
        <w:pStyle w:val="71"/>
        <w:ind w:left="420" w:hanging="420" w:hangingChars="200"/>
      </w:pPr>
    </w:p>
    <w:p>
      <w:pPr>
        <w:widowControl/>
        <w:tabs>
          <w:tab w:val="center" w:pos="4201"/>
          <w:tab w:val="right" w:leader="dot" w:pos="9298"/>
        </w:tabs>
        <w:autoSpaceDE w:val="0"/>
        <w:autoSpaceDN w:val="0"/>
        <w:ind w:firstLine="420" w:firstLineChars="200"/>
        <w:rPr>
          <w:rFonts w:ascii="黑体" w:hAnsi="黑体" w:eastAsia="黑体"/>
          <w:kern w:val="0"/>
          <w:szCs w:val="20"/>
        </w:rPr>
      </w:pPr>
      <w:r>
        <w:rPr>
          <w:rFonts w:hint="eastAsia" w:ascii="黑体" w:hAnsi="黑体" w:eastAsia="黑体"/>
          <w:kern w:val="0"/>
          <w:szCs w:val="20"/>
        </w:rPr>
        <w:t>度电成本</w:t>
      </w:r>
      <w:r>
        <w:rPr>
          <w:rFonts w:ascii="黑体" w:hAnsi="黑体" w:eastAsia="黑体"/>
          <w:kern w:val="0"/>
          <w:szCs w:val="20"/>
        </w:rPr>
        <w:t xml:space="preserve"> Levelized Cost of Energy</w:t>
      </w:r>
    </w:p>
    <w:p>
      <w:pPr>
        <w:widowControl/>
        <w:tabs>
          <w:tab w:val="center" w:pos="4201"/>
          <w:tab w:val="right" w:leader="dot" w:pos="9298"/>
        </w:tabs>
        <w:autoSpaceDE w:val="0"/>
        <w:autoSpaceDN w:val="0"/>
        <w:ind w:firstLine="420" w:firstLineChars="200"/>
      </w:pPr>
      <w:r>
        <w:rPr>
          <w:rFonts w:hint="eastAsia"/>
        </w:rPr>
        <w:t>指对项目生命周期内的成本和发电量先进行平准化，再计算得到的发电成本，即生命周期内的成本现值/生命周期内发电量现值。</w:t>
      </w:r>
    </w:p>
    <w:p>
      <w:pPr>
        <w:pStyle w:val="113"/>
      </w:pPr>
      <w:bookmarkStart w:id="46" w:name="_Toc79422697"/>
      <w:r>
        <w:rPr>
          <w:rFonts w:hint="eastAsia"/>
        </w:rPr>
        <w:t>总则</w:t>
      </w:r>
      <w:bookmarkEnd w:id="46"/>
      <w:bookmarkStart w:id="47" w:name="_Toc461376755"/>
    </w:p>
    <w:p>
      <w:pPr>
        <w:pStyle w:val="71"/>
        <w:ind w:left="420" w:hanging="420" w:hangingChars="200"/>
      </w:pPr>
      <w:bookmarkStart w:id="48" w:name="_Toc79422162"/>
      <w:bookmarkStart w:id="49" w:name="_Toc79422698"/>
      <w:r>
        <w:rPr>
          <w:rFonts w:hint="eastAsia" w:ascii="宋体" w:eastAsia="宋体"/>
          <w:szCs w:val="20"/>
        </w:rPr>
        <w:t>光伏发电项目后评价宜包括实施过程评价、生产运行评价、财务效益评价、环境影响和社会效益评价、可持续评价。</w:t>
      </w:r>
      <w:bookmarkEnd w:id="48"/>
      <w:bookmarkEnd w:id="49"/>
    </w:p>
    <w:p>
      <w:pPr>
        <w:pStyle w:val="71"/>
        <w:ind w:left="420" w:hanging="420" w:hangingChars="200"/>
      </w:pPr>
      <w:bookmarkStart w:id="50" w:name="_Toc79422163"/>
      <w:bookmarkStart w:id="51" w:name="_Toc79422699"/>
      <w:r>
        <w:rPr>
          <w:rFonts w:hint="eastAsia" w:ascii="宋体" w:eastAsia="宋体"/>
          <w:szCs w:val="20"/>
        </w:rPr>
        <w:t>光伏发电项目后评价应遵循独立、公正、客观、科学的原则。</w:t>
      </w:r>
      <w:bookmarkEnd w:id="50"/>
      <w:bookmarkEnd w:id="51"/>
    </w:p>
    <w:p>
      <w:pPr>
        <w:pStyle w:val="71"/>
        <w:ind w:left="420" w:hanging="420" w:hangingChars="200"/>
      </w:pPr>
      <w:bookmarkStart w:id="52" w:name="_Toc79422700"/>
      <w:bookmarkStart w:id="53" w:name="_Toc79422164"/>
      <w:r>
        <w:rPr>
          <w:rFonts w:hint="eastAsia" w:ascii="宋体" w:eastAsia="宋体"/>
          <w:szCs w:val="20"/>
        </w:rPr>
        <w:t>光伏发电项目后评价宜在项目投入商业运营不少于一个完整财务年度后进行。</w:t>
      </w:r>
      <w:bookmarkEnd w:id="52"/>
      <w:bookmarkEnd w:id="53"/>
    </w:p>
    <w:p>
      <w:pPr>
        <w:pStyle w:val="71"/>
        <w:ind w:left="420" w:hanging="420" w:hangingChars="200"/>
      </w:pPr>
      <w:bookmarkStart w:id="54" w:name="_Toc79422165"/>
      <w:bookmarkStart w:id="55" w:name="_Toc79422701"/>
      <w:r>
        <w:rPr>
          <w:rFonts w:hint="eastAsia" w:ascii="宋体" w:eastAsia="宋体"/>
          <w:szCs w:val="20"/>
        </w:rPr>
        <w:t>光伏发电项目后评价可通过资料审查、现场检验、现场检测及建模仿真等方式开展。</w:t>
      </w:r>
      <w:bookmarkEnd w:id="54"/>
      <w:bookmarkEnd w:id="55"/>
    </w:p>
    <w:p>
      <w:pPr>
        <w:pStyle w:val="71"/>
        <w:ind w:left="420" w:hanging="420" w:hangingChars="200"/>
      </w:pPr>
      <w:bookmarkStart w:id="56" w:name="_Toc79422166"/>
      <w:bookmarkStart w:id="57" w:name="_Toc79422702"/>
      <w:r>
        <w:rPr>
          <w:rFonts w:hint="eastAsia" w:ascii="宋体" w:eastAsia="宋体"/>
          <w:szCs w:val="20"/>
        </w:rPr>
        <w:t>光伏发电项目后评价承担机构应遵循国家法律、法规、标准、规范及本标准的要求。</w:t>
      </w:r>
      <w:bookmarkEnd w:id="56"/>
      <w:bookmarkEnd w:id="57"/>
    </w:p>
    <w:bookmarkEnd w:id="47"/>
    <w:p>
      <w:pPr>
        <w:pStyle w:val="113"/>
      </w:pPr>
      <w:bookmarkStart w:id="58" w:name="_Toc79422703"/>
      <w:bookmarkStart w:id="59" w:name="_Toc367039879"/>
      <w:r>
        <w:rPr>
          <w:rFonts w:hint="eastAsia"/>
        </w:rPr>
        <w:t>实施过程评价</w:t>
      </w:r>
      <w:bookmarkEnd w:id="58"/>
    </w:p>
    <w:bookmarkEnd w:id="59"/>
    <w:p>
      <w:pPr>
        <w:widowControl/>
        <w:numPr>
          <w:ilvl w:val="1"/>
          <w:numId w:val="3"/>
        </w:numPr>
        <w:spacing w:before="156" w:beforeLines="50" w:after="156" w:afterLines="50"/>
        <w:ind w:left="0"/>
        <w:outlineLvl w:val="1"/>
        <w:rPr>
          <w:rFonts w:ascii="黑体" w:hAnsi="Times New Roman" w:eastAsia="黑体"/>
          <w:kern w:val="0"/>
          <w:szCs w:val="20"/>
        </w:rPr>
      </w:pPr>
      <w:bookmarkStart w:id="60" w:name="_Toc79422704"/>
      <w:r>
        <w:rPr>
          <w:rFonts w:hint="eastAsia" w:ascii="黑体" w:hAnsi="Times New Roman" w:eastAsia="黑体"/>
          <w:kern w:val="0"/>
          <w:szCs w:val="20"/>
        </w:rPr>
        <w:t>评价范围</w:t>
      </w:r>
      <w:bookmarkEnd w:id="60"/>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实施过程评价是对从项目选址开始，至竣工验收止，各实施阶段工作成果和过程的评价，宜包括前期准备、工程设计、建设实施、竣工验收四个方面。</w:t>
      </w:r>
    </w:p>
    <w:p>
      <w:pPr>
        <w:widowControl/>
        <w:numPr>
          <w:ilvl w:val="1"/>
          <w:numId w:val="3"/>
        </w:numPr>
        <w:spacing w:before="156" w:beforeLines="50" w:after="156" w:afterLines="50"/>
        <w:ind w:left="0"/>
        <w:outlineLvl w:val="1"/>
        <w:rPr>
          <w:rFonts w:ascii="黑体" w:hAnsi="Times New Roman" w:eastAsia="黑体"/>
          <w:kern w:val="0"/>
          <w:szCs w:val="20"/>
        </w:rPr>
      </w:pPr>
      <w:bookmarkStart w:id="61" w:name="_Toc79422705"/>
      <w:r>
        <w:rPr>
          <w:rFonts w:hint="eastAsia" w:ascii="黑体" w:hAnsi="Times New Roman" w:eastAsia="黑体"/>
          <w:kern w:val="0"/>
          <w:szCs w:val="20"/>
        </w:rPr>
        <w:t>评价目的</w:t>
      </w:r>
      <w:bookmarkEnd w:id="61"/>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评价项目各实施阶段方案策划规范性、合理性及科学性，过程执行的符合性，实际效果达到预期目标的程度，分析主要变化差异原因。</w:t>
      </w:r>
    </w:p>
    <w:p>
      <w:pPr>
        <w:widowControl/>
        <w:numPr>
          <w:ilvl w:val="1"/>
          <w:numId w:val="3"/>
        </w:numPr>
        <w:spacing w:before="156" w:beforeLines="50" w:after="156" w:afterLines="50"/>
        <w:ind w:left="0"/>
        <w:outlineLvl w:val="1"/>
        <w:rPr>
          <w:rFonts w:ascii="黑体" w:hAnsi="Times New Roman" w:eastAsia="黑体"/>
          <w:kern w:val="0"/>
          <w:szCs w:val="20"/>
        </w:rPr>
      </w:pPr>
      <w:bookmarkStart w:id="62" w:name="_Toc79422706"/>
      <w:r>
        <w:rPr>
          <w:rFonts w:hint="eastAsia" w:ascii="黑体" w:hAnsi="Times New Roman" w:eastAsia="黑体"/>
          <w:kern w:val="0"/>
          <w:szCs w:val="20"/>
        </w:rPr>
        <w:t>评价内容和基本要求</w:t>
      </w:r>
      <w:bookmarkEnd w:id="62"/>
    </w:p>
    <w:p>
      <w:pPr>
        <w:pStyle w:val="70"/>
        <w:spacing w:before="156" w:after="156"/>
      </w:pPr>
      <w:r>
        <w:rPr>
          <w:rFonts w:hint="eastAsia"/>
        </w:rPr>
        <w:t>前期准备评价</w:t>
      </w:r>
    </w:p>
    <w:p>
      <w:pPr>
        <w:pStyle w:val="27"/>
      </w:pPr>
      <w:r>
        <w:rPr>
          <w:rFonts w:hint="eastAsia"/>
        </w:rPr>
        <w:t>评价前期准备工作中站址选择的合理性，项目审批手续的政策符合性，投资立项决策条件的合理性，</w:t>
      </w:r>
      <w:bookmarkStart w:id="63" w:name="_Hlk79068134"/>
      <w:r>
        <w:rPr>
          <w:rFonts w:hint="eastAsia"/>
        </w:rPr>
        <w:t>对比分析执行过程中的差异原因</w:t>
      </w:r>
      <w:bookmarkEnd w:id="63"/>
      <w:r>
        <w:rPr>
          <w:rFonts w:hint="eastAsia"/>
        </w:rPr>
        <w:t>。</w:t>
      </w:r>
    </w:p>
    <w:p>
      <w:pPr>
        <w:widowControl/>
        <w:numPr>
          <w:ilvl w:val="0"/>
          <w:numId w:val="17"/>
        </w:numPr>
        <w:tabs>
          <w:tab w:val="center" w:pos="4201"/>
          <w:tab w:val="right" w:leader="dot" w:pos="9298"/>
        </w:tabs>
        <w:autoSpaceDE w:val="0"/>
        <w:autoSpaceDN w:val="0"/>
        <w:rPr>
          <w:rFonts w:ascii="宋体"/>
          <w:kern w:val="0"/>
          <w:szCs w:val="20"/>
        </w:rPr>
      </w:pPr>
      <w:r>
        <w:rPr>
          <w:rFonts w:hint="eastAsia" w:ascii="宋体"/>
          <w:kern w:val="0"/>
          <w:szCs w:val="20"/>
        </w:rPr>
        <w:t>站址选择评价宜包括以下内容：</w:t>
      </w:r>
    </w:p>
    <w:p>
      <w:pPr>
        <w:pStyle w:val="99"/>
        <w:widowControl/>
        <w:numPr>
          <w:ilvl w:val="0"/>
          <w:numId w:val="18"/>
        </w:numPr>
        <w:tabs>
          <w:tab w:val="center" w:pos="4201"/>
          <w:tab w:val="right" w:leader="dot" w:pos="9298"/>
        </w:tabs>
        <w:autoSpaceDE w:val="0"/>
        <w:autoSpaceDN w:val="0"/>
        <w:ind w:firstLineChars="0"/>
        <w:rPr>
          <w:rFonts w:ascii="宋体"/>
          <w:kern w:val="0"/>
          <w:szCs w:val="20"/>
        </w:rPr>
      </w:pPr>
      <w:r>
        <w:rPr>
          <w:rFonts w:hint="eastAsia" w:ascii="宋体"/>
          <w:kern w:val="0"/>
          <w:szCs w:val="20"/>
        </w:rPr>
        <w:t>初步勘察。评价项目选址的地质、地形、水文、气象、占地拆迁、交通运输、周围工矿企业等对电站影响，评价初步勘察内容的完整性、有效性，对比项目实施过程中差异，评价初步勘察成果的合理性。</w:t>
      </w:r>
    </w:p>
    <w:p>
      <w:pPr>
        <w:pStyle w:val="99"/>
        <w:widowControl/>
        <w:numPr>
          <w:ilvl w:val="0"/>
          <w:numId w:val="18"/>
        </w:numPr>
        <w:tabs>
          <w:tab w:val="center" w:pos="4201"/>
          <w:tab w:val="right" w:leader="dot" w:pos="9298"/>
        </w:tabs>
        <w:autoSpaceDE w:val="0"/>
        <w:autoSpaceDN w:val="0"/>
        <w:ind w:firstLineChars="0"/>
        <w:rPr>
          <w:rFonts w:ascii="宋体"/>
          <w:kern w:val="0"/>
          <w:szCs w:val="20"/>
        </w:rPr>
      </w:pPr>
      <w:r>
        <w:rPr>
          <w:rFonts w:hint="eastAsia" w:ascii="宋体"/>
          <w:kern w:val="0"/>
          <w:szCs w:val="20"/>
        </w:rPr>
        <w:t>太阳能资源评估。评价项目太阳能资源基本状况（包括但不限于太阳能辐射数据），综合评价太阳能资源数据的可靠性和结论的有效性，评估方法应符合G</w:t>
      </w:r>
      <w:r>
        <w:rPr>
          <w:rFonts w:ascii="宋体"/>
          <w:kern w:val="0"/>
          <w:szCs w:val="20"/>
        </w:rPr>
        <w:t>B/T 37526-2019</w:t>
      </w:r>
      <w:r>
        <w:rPr>
          <w:rFonts w:hint="eastAsia" w:ascii="宋体"/>
          <w:kern w:val="0"/>
          <w:szCs w:val="20"/>
        </w:rPr>
        <w:t>的规定，对比项目现场观测数据与评估结果的差异。</w:t>
      </w:r>
    </w:p>
    <w:p>
      <w:pPr>
        <w:pStyle w:val="99"/>
        <w:widowControl/>
        <w:numPr>
          <w:ilvl w:val="0"/>
          <w:numId w:val="18"/>
        </w:numPr>
        <w:tabs>
          <w:tab w:val="center" w:pos="4201"/>
          <w:tab w:val="right" w:leader="dot" w:pos="9298"/>
        </w:tabs>
        <w:autoSpaceDE w:val="0"/>
        <w:autoSpaceDN w:val="0"/>
        <w:ind w:firstLineChars="0"/>
        <w:rPr>
          <w:rFonts w:ascii="宋体"/>
          <w:kern w:val="0"/>
          <w:szCs w:val="20"/>
        </w:rPr>
      </w:pPr>
      <w:r>
        <w:rPr>
          <w:rFonts w:hint="eastAsia" w:ascii="宋体"/>
          <w:kern w:val="0"/>
          <w:szCs w:val="20"/>
        </w:rPr>
        <w:t>电网接入和消纳。评价项目选址所在区域电网现状及规模、电力供需现状、变电站分布等接入条件分析预测结果的合理性。评价项目实际电力接入和消纳情况与前期准备阶段的差异，并分析原因。</w:t>
      </w:r>
    </w:p>
    <w:p>
      <w:pPr>
        <w:widowControl/>
        <w:numPr>
          <w:ilvl w:val="0"/>
          <w:numId w:val="17"/>
        </w:numPr>
        <w:tabs>
          <w:tab w:val="center" w:pos="4201"/>
          <w:tab w:val="right" w:leader="dot" w:pos="9298"/>
        </w:tabs>
        <w:autoSpaceDE w:val="0"/>
        <w:autoSpaceDN w:val="0"/>
        <w:rPr>
          <w:rFonts w:ascii="宋体"/>
          <w:kern w:val="0"/>
          <w:szCs w:val="20"/>
        </w:rPr>
      </w:pPr>
      <w:r>
        <w:rPr>
          <w:rFonts w:hint="eastAsia" w:ascii="宋体"/>
          <w:kern w:val="0"/>
          <w:szCs w:val="20"/>
        </w:rPr>
        <w:t>合规性评价</w:t>
      </w:r>
      <w:bookmarkStart w:id="64" w:name="_Hlk79069710"/>
      <w:r>
        <w:rPr>
          <w:rFonts w:hint="eastAsia" w:ascii="宋体"/>
          <w:kern w:val="0"/>
          <w:szCs w:val="20"/>
        </w:rPr>
        <w:t>宜包括以下内容：</w:t>
      </w:r>
      <w:bookmarkEnd w:id="64"/>
    </w:p>
    <w:p>
      <w:pPr>
        <w:pStyle w:val="99"/>
        <w:widowControl/>
        <w:numPr>
          <w:ilvl w:val="1"/>
          <w:numId w:val="17"/>
        </w:numPr>
        <w:tabs>
          <w:tab w:val="center" w:pos="4201"/>
          <w:tab w:val="right" w:leader="dot" w:pos="9298"/>
        </w:tabs>
        <w:autoSpaceDE w:val="0"/>
        <w:autoSpaceDN w:val="0"/>
        <w:ind w:firstLineChars="0"/>
        <w:rPr>
          <w:rFonts w:ascii="宋体"/>
          <w:kern w:val="0"/>
          <w:szCs w:val="20"/>
        </w:rPr>
      </w:pPr>
      <w:r>
        <w:rPr>
          <w:rFonts w:hint="eastAsia" w:ascii="宋体"/>
          <w:kern w:val="0"/>
          <w:szCs w:val="20"/>
        </w:rPr>
        <w:t>评价项目是否符合国家光伏政策及当地产业规划要求。</w:t>
      </w:r>
    </w:p>
    <w:p>
      <w:pPr>
        <w:pStyle w:val="99"/>
        <w:widowControl/>
        <w:numPr>
          <w:ilvl w:val="1"/>
          <w:numId w:val="17"/>
        </w:numPr>
        <w:tabs>
          <w:tab w:val="center" w:pos="4201"/>
          <w:tab w:val="right" w:leader="dot" w:pos="9298"/>
        </w:tabs>
        <w:autoSpaceDE w:val="0"/>
        <w:autoSpaceDN w:val="0"/>
        <w:ind w:firstLineChars="0"/>
        <w:rPr>
          <w:rFonts w:ascii="宋体"/>
          <w:kern w:val="0"/>
          <w:szCs w:val="20"/>
        </w:rPr>
      </w:pPr>
      <w:r>
        <w:rPr>
          <w:rFonts w:hint="eastAsia" w:ascii="宋体"/>
          <w:kern w:val="0"/>
          <w:szCs w:val="20"/>
        </w:rPr>
        <w:t>评价项目用地是否符合国土空间利用规划及用地控制指标。评价项目土地预审、建设工程规划许可证、建设用地规划许可证等规划审批文件是否齐全。评价项目实际土地性质应符合国家光伏用地政策，项目实际安装位置和范围是否有符合规划，项目用地面积是否符合用地控制指标，应遵循节约优先的原则，在综合考虑光能资源、场址、环境等建设条件的同时，应进行优化配置，合理利用土地。</w:t>
      </w:r>
    </w:p>
    <w:p>
      <w:pPr>
        <w:pStyle w:val="99"/>
        <w:widowControl/>
        <w:numPr>
          <w:ilvl w:val="1"/>
          <w:numId w:val="17"/>
        </w:numPr>
        <w:tabs>
          <w:tab w:val="center" w:pos="4201"/>
          <w:tab w:val="right" w:leader="dot" w:pos="9298"/>
        </w:tabs>
        <w:autoSpaceDE w:val="0"/>
        <w:autoSpaceDN w:val="0"/>
        <w:ind w:firstLineChars="0"/>
        <w:rPr>
          <w:rFonts w:ascii="宋体"/>
          <w:kern w:val="0"/>
          <w:szCs w:val="20"/>
        </w:rPr>
      </w:pPr>
      <w:r>
        <w:rPr>
          <w:rFonts w:hint="eastAsia" w:ascii="宋体"/>
          <w:kern w:val="0"/>
          <w:szCs w:val="20"/>
        </w:rPr>
        <w:t>评价项目专项方案及批复的政策符合性，例如水土保持、环境影响、地质灾害危险性、压覆矿产资源、使用林地、草原征用使用等。</w:t>
      </w:r>
    </w:p>
    <w:p>
      <w:pPr>
        <w:widowControl/>
        <w:numPr>
          <w:ilvl w:val="0"/>
          <w:numId w:val="17"/>
        </w:numPr>
        <w:tabs>
          <w:tab w:val="center" w:pos="4201"/>
          <w:tab w:val="right" w:leader="dot" w:pos="9298"/>
        </w:tabs>
        <w:autoSpaceDE w:val="0"/>
        <w:autoSpaceDN w:val="0"/>
        <w:rPr>
          <w:rFonts w:ascii="宋体"/>
          <w:kern w:val="0"/>
          <w:szCs w:val="20"/>
        </w:rPr>
      </w:pPr>
      <w:r>
        <w:rPr>
          <w:rFonts w:hint="eastAsia" w:ascii="宋体"/>
          <w:kern w:val="0"/>
          <w:szCs w:val="20"/>
        </w:rPr>
        <w:t>立项决策评价宜包括以下内容：</w:t>
      </w:r>
    </w:p>
    <w:p>
      <w:pPr>
        <w:pStyle w:val="99"/>
        <w:widowControl/>
        <w:numPr>
          <w:ilvl w:val="1"/>
          <w:numId w:val="17"/>
        </w:numPr>
        <w:tabs>
          <w:tab w:val="center" w:pos="4201"/>
          <w:tab w:val="right" w:leader="dot" w:pos="9298"/>
        </w:tabs>
        <w:autoSpaceDE w:val="0"/>
        <w:autoSpaceDN w:val="0"/>
        <w:ind w:firstLineChars="0"/>
        <w:rPr>
          <w:rFonts w:ascii="宋体"/>
          <w:kern w:val="0"/>
          <w:szCs w:val="20"/>
        </w:rPr>
      </w:pPr>
      <w:r>
        <w:rPr>
          <w:rFonts w:hint="eastAsia" w:ascii="宋体"/>
          <w:kern w:val="0"/>
          <w:szCs w:val="20"/>
        </w:rPr>
        <w:t>评价可行性研究报告内容完整性，报告编制应符合NB/T</w:t>
      </w:r>
      <w:r>
        <w:rPr>
          <w:rFonts w:ascii="宋体"/>
          <w:kern w:val="0"/>
          <w:szCs w:val="20"/>
        </w:rPr>
        <w:t xml:space="preserve"> </w:t>
      </w:r>
      <w:r>
        <w:rPr>
          <w:rFonts w:hint="eastAsia" w:ascii="宋体"/>
          <w:kern w:val="0"/>
          <w:szCs w:val="20"/>
        </w:rPr>
        <w:t>32043-2018的规定。评价项目</w:t>
      </w:r>
      <w:bookmarkStart w:id="65" w:name="_Hlk78987614"/>
      <w:r>
        <w:rPr>
          <w:rFonts w:hint="eastAsia" w:ascii="宋体"/>
          <w:kern w:val="0"/>
          <w:szCs w:val="20"/>
        </w:rPr>
        <w:t>可行性研究报告</w:t>
      </w:r>
      <w:bookmarkEnd w:id="65"/>
      <w:r>
        <w:rPr>
          <w:rFonts w:hint="eastAsia" w:ascii="宋体"/>
          <w:kern w:val="0"/>
          <w:szCs w:val="20"/>
        </w:rPr>
        <w:t>太阳能资源、工程建设条件、光伏发电系统、电气设计、土建设计，财务评价等决策条件的科学性、合理性。评价实际实施结果与可行性研究报告结论的差异，并分析原因，例如：评估电站系统效率、组件实际衰减率与决策阶段目标的满足程度，并分析差异原因。主要技术指标评价参照附录</w:t>
      </w:r>
      <w:r>
        <w:rPr>
          <w:rFonts w:ascii="宋体"/>
          <w:kern w:val="0"/>
          <w:szCs w:val="20"/>
        </w:rPr>
        <w:t>A</w:t>
      </w:r>
      <w:r>
        <w:rPr>
          <w:rFonts w:hint="eastAsia" w:ascii="宋体"/>
          <w:kern w:val="0"/>
          <w:szCs w:val="20"/>
        </w:rPr>
        <w:t>表A.</w:t>
      </w:r>
      <w:r>
        <w:rPr>
          <w:rFonts w:ascii="宋体"/>
          <w:kern w:val="0"/>
          <w:szCs w:val="20"/>
        </w:rPr>
        <w:t>1</w:t>
      </w:r>
      <w:r>
        <w:rPr>
          <w:rFonts w:hint="eastAsia" w:ascii="宋体"/>
          <w:kern w:val="0"/>
          <w:szCs w:val="20"/>
        </w:rPr>
        <w:t>执行，主要经济指标参照附录C表C</w:t>
      </w:r>
      <w:r>
        <w:rPr>
          <w:rFonts w:ascii="宋体"/>
          <w:kern w:val="0"/>
          <w:szCs w:val="20"/>
        </w:rPr>
        <w:t>.1</w:t>
      </w:r>
      <w:r>
        <w:rPr>
          <w:rFonts w:hint="eastAsia" w:ascii="宋体"/>
          <w:kern w:val="0"/>
          <w:szCs w:val="20"/>
        </w:rPr>
        <w:t>执行。</w:t>
      </w:r>
    </w:p>
    <w:p>
      <w:pPr>
        <w:pStyle w:val="99"/>
        <w:widowControl/>
        <w:numPr>
          <w:ilvl w:val="1"/>
          <w:numId w:val="17"/>
        </w:numPr>
        <w:tabs>
          <w:tab w:val="center" w:pos="4201"/>
          <w:tab w:val="right" w:leader="dot" w:pos="9298"/>
        </w:tabs>
        <w:autoSpaceDE w:val="0"/>
        <w:autoSpaceDN w:val="0"/>
        <w:ind w:firstLineChars="0"/>
        <w:rPr>
          <w:rFonts w:ascii="宋体"/>
          <w:kern w:val="0"/>
          <w:szCs w:val="20"/>
        </w:rPr>
      </w:pPr>
      <w:r>
        <w:rPr>
          <w:rFonts w:hint="eastAsia" w:ascii="宋体"/>
          <w:kern w:val="0"/>
          <w:szCs w:val="20"/>
        </w:rPr>
        <w:t>评价项目前期立项决策过程和程序是否符合相关规定，项目核准（备案）审批文件完整有效。</w:t>
      </w:r>
    </w:p>
    <w:p>
      <w:pPr>
        <w:pStyle w:val="70"/>
        <w:spacing w:before="156" w:after="156"/>
      </w:pPr>
      <w:r>
        <w:rPr>
          <w:rFonts w:hint="eastAsia"/>
        </w:rPr>
        <w:t>工程设计评价</w:t>
      </w:r>
    </w:p>
    <w:p>
      <w:pPr>
        <w:pStyle w:val="27"/>
      </w:pPr>
      <w:r>
        <w:rPr>
          <w:rFonts w:hint="eastAsia"/>
        </w:rPr>
        <w:t>工程设计评价包括初步设计和施工图设计评价两方面，主要评价项目总平面布置、设备材料选型、发电量计算、工程量计算等内容的科学性、合理性和技术经济性，对比执行过程中的差异，并分析原因。</w:t>
      </w:r>
    </w:p>
    <w:p>
      <w:pPr>
        <w:widowControl/>
        <w:numPr>
          <w:ilvl w:val="0"/>
          <w:numId w:val="19"/>
        </w:numPr>
        <w:tabs>
          <w:tab w:val="center" w:pos="4201"/>
          <w:tab w:val="right" w:leader="dot" w:pos="9298"/>
        </w:tabs>
        <w:autoSpaceDE w:val="0"/>
        <w:autoSpaceDN w:val="0"/>
        <w:rPr>
          <w:rFonts w:ascii="宋体"/>
          <w:kern w:val="0"/>
          <w:szCs w:val="20"/>
        </w:rPr>
      </w:pPr>
      <w:r>
        <w:rPr>
          <w:rFonts w:hint="eastAsia" w:ascii="宋体"/>
          <w:kern w:val="0"/>
          <w:szCs w:val="20"/>
        </w:rPr>
        <w:t>初步设计评价宜包括以下内容：</w:t>
      </w:r>
    </w:p>
    <w:p>
      <w:pPr>
        <w:widowControl/>
        <w:numPr>
          <w:ilvl w:val="0"/>
          <w:numId w:val="20"/>
        </w:numPr>
        <w:rPr>
          <w:rFonts w:ascii="宋体"/>
          <w:kern w:val="0"/>
          <w:szCs w:val="20"/>
        </w:rPr>
      </w:pPr>
      <w:r>
        <w:rPr>
          <w:rFonts w:hint="eastAsia" w:ascii="宋体"/>
          <w:kern w:val="0"/>
          <w:szCs w:val="20"/>
        </w:rPr>
        <w:t>评价</w:t>
      </w:r>
      <w:bookmarkStart w:id="66" w:name="_Hlk79069824"/>
      <w:r>
        <w:rPr>
          <w:rFonts w:hint="eastAsia" w:ascii="宋体"/>
          <w:kern w:val="0"/>
          <w:szCs w:val="20"/>
        </w:rPr>
        <w:t>前期准备工作确定的主要设计原则及边界条件</w:t>
      </w:r>
      <w:bookmarkEnd w:id="66"/>
      <w:r>
        <w:rPr>
          <w:rFonts w:hint="eastAsia" w:ascii="宋体"/>
          <w:kern w:val="0"/>
          <w:szCs w:val="20"/>
        </w:rPr>
        <w:t>在初步设计中的落实情况，并与实际指标的数据对比，对于发生较大偏差的内容，并分析原因。</w:t>
      </w:r>
    </w:p>
    <w:p>
      <w:pPr>
        <w:pStyle w:val="99"/>
        <w:widowControl/>
        <w:numPr>
          <w:ilvl w:val="0"/>
          <w:numId w:val="20"/>
        </w:numPr>
        <w:ind w:firstLineChars="0"/>
        <w:rPr>
          <w:rFonts w:ascii="宋体"/>
          <w:kern w:val="0"/>
          <w:szCs w:val="20"/>
        </w:rPr>
      </w:pPr>
      <w:r>
        <w:rPr>
          <w:rFonts w:hint="eastAsia" w:ascii="宋体"/>
          <w:kern w:val="0"/>
          <w:szCs w:val="20"/>
        </w:rPr>
        <w:t>评价初步设计内容完整性。评价项目初步设计的系统总体方案设计、发电量计算、电气设计、土建设计、接入系统设计等主要结论和成果科学性、合理性。</w:t>
      </w:r>
    </w:p>
    <w:p>
      <w:pPr>
        <w:widowControl/>
        <w:numPr>
          <w:ilvl w:val="0"/>
          <w:numId w:val="20"/>
        </w:numPr>
        <w:tabs>
          <w:tab w:val="center" w:pos="4201"/>
          <w:tab w:val="right" w:leader="dot" w:pos="9298"/>
        </w:tabs>
        <w:autoSpaceDE w:val="0"/>
        <w:autoSpaceDN w:val="0"/>
        <w:rPr>
          <w:rFonts w:ascii="宋体"/>
          <w:kern w:val="0"/>
          <w:szCs w:val="20"/>
        </w:rPr>
      </w:pPr>
      <w:r>
        <w:rPr>
          <w:rFonts w:hint="eastAsia" w:ascii="宋体"/>
          <w:kern w:val="0"/>
          <w:szCs w:val="20"/>
        </w:rPr>
        <w:t>评价项目初步设计与施工图设计阶段设计方案、设备材料选型、工程量等差异，设计变更过程和程序是否符合规定，并分析原因。</w:t>
      </w:r>
    </w:p>
    <w:p>
      <w:pPr>
        <w:widowControl/>
        <w:numPr>
          <w:ilvl w:val="0"/>
          <w:numId w:val="19"/>
        </w:numPr>
        <w:tabs>
          <w:tab w:val="center" w:pos="4201"/>
          <w:tab w:val="right" w:leader="dot" w:pos="9298"/>
        </w:tabs>
        <w:autoSpaceDE w:val="0"/>
        <w:autoSpaceDN w:val="0"/>
        <w:rPr>
          <w:rFonts w:ascii="宋体"/>
          <w:kern w:val="0"/>
          <w:szCs w:val="20"/>
        </w:rPr>
      </w:pPr>
      <w:r>
        <w:rPr>
          <w:rFonts w:hint="eastAsia" w:ascii="宋体"/>
          <w:kern w:val="0"/>
          <w:szCs w:val="20"/>
        </w:rPr>
        <w:t>施工图设计评价宜包括以下内容：</w:t>
      </w:r>
    </w:p>
    <w:p>
      <w:pPr>
        <w:widowControl/>
        <w:numPr>
          <w:ilvl w:val="0"/>
          <w:numId w:val="21"/>
        </w:numPr>
        <w:tabs>
          <w:tab w:val="center" w:pos="4201"/>
          <w:tab w:val="right" w:leader="dot" w:pos="9298"/>
        </w:tabs>
        <w:autoSpaceDE w:val="0"/>
        <w:autoSpaceDN w:val="0"/>
        <w:rPr>
          <w:rFonts w:ascii="宋体"/>
          <w:kern w:val="0"/>
          <w:szCs w:val="20"/>
        </w:rPr>
      </w:pPr>
      <w:r>
        <w:rPr>
          <w:rFonts w:hint="eastAsia" w:ascii="宋体"/>
          <w:kern w:val="0"/>
          <w:szCs w:val="20"/>
        </w:rPr>
        <w:t>评价项目前期准备工作确定的主要设计原则及边界条件和初步设计原则在施工图设计中的贯彻落实情况。</w:t>
      </w:r>
    </w:p>
    <w:p>
      <w:pPr>
        <w:widowControl/>
        <w:numPr>
          <w:ilvl w:val="0"/>
          <w:numId w:val="21"/>
        </w:numPr>
        <w:tabs>
          <w:tab w:val="center" w:pos="4201"/>
          <w:tab w:val="right" w:leader="dot" w:pos="9298"/>
        </w:tabs>
        <w:autoSpaceDE w:val="0"/>
        <w:autoSpaceDN w:val="0"/>
        <w:rPr>
          <w:rFonts w:ascii="宋体"/>
          <w:kern w:val="0"/>
          <w:szCs w:val="20"/>
        </w:rPr>
      </w:pPr>
      <w:r>
        <w:rPr>
          <w:rFonts w:hint="eastAsia" w:ascii="宋体"/>
          <w:kern w:val="0"/>
          <w:szCs w:val="20"/>
        </w:rPr>
        <w:t>评价施工图设计的光伏发电系统设计、电气设计、接入系统设计、建筑与结构设计等主要内容是否符合GB</w:t>
      </w:r>
      <w:r>
        <w:rPr>
          <w:rFonts w:ascii="宋体"/>
          <w:kern w:val="0"/>
          <w:szCs w:val="20"/>
        </w:rPr>
        <w:t xml:space="preserve"> </w:t>
      </w:r>
      <w:r>
        <w:rPr>
          <w:rFonts w:hint="eastAsia" w:ascii="宋体"/>
          <w:kern w:val="0"/>
          <w:szCs w:val="20"/>
        </w:rPr>
        <w:t>50797的规定。</w:t>
      </w:r>
    </w:p>
    <w:p>
      <w:pPr>
        <w:widowControl/>
        <w:numPr>
          <w:ilvl w:val="0"/>
          <w:numId w:val="21"/>
        </w:numPr>
        <w:tabs>
          <w:tab w:val="center" w:pos="4201"/>
          <w:tab w:val="right" w:leader="dot" w:pos="9298"/>
        </w:tabs>
        <w:autoSpaceDE w:val="0"/>
        <w:autoSpaceDN w:val="0"/>
        <w:rPr>
          <w:rFonts w:ascii="宋体"/>
          <w:kern w:val="0"/>
          <w:szCs w:val="20"/>
        </w:rPr>
      </w:pPr>
      <w:r>
        <w:rPr>
          <w:rFonts w:hint="eastAsia" w:ascii="宋体"/>
          <w:kern w:val="0"/>
          <w:szCs w:val="20"/>
        </w:rPr>
        <w:tab/>
      </w:r>
      <w:r>
        <w:rPr>
          <w:rFonts w:hint="eastAsia" w:ascii="宋体"/>
          <w:kern w:val="0"/>
          <w:szCs w:val="20"/>
        </w:rPr>
        <w:t>评价项目施工图设计阶段设计方案、设备材料选型、工程量等与竣工图差异，设计变更过程和程序是否符合规定，并分析原因。</w:t>
      </w:r>
    </w:p>
    <w:p>
      <w:pPr>
        <w:pStyle w:val="70"/>
        <w:spacing w:before="156" w:after="156"/>
        <w:rPr>
          <w:rFonts w:ascii="宋体"/>
          <w:szCs w:val="20"/>
        </w:rPr>
      </w:pPr>
      <w:r>
        <w:rPr>
          <w:rFonts w:hint="eastAsia"/>
        </w:rPr>
        <w:t>建设实施评价</w:t>
      </w:r>
    </w:p>
    <w:p>
      <w:pPr>
        <w:widowControl/>
        <w:ind w:firstLine="420" w:firstLineChars="200"/>
        <w:jc w:val="left"/>
        <w:rPr>
          <w:rFonts w:ascii="宋体"/>
          <w:kern w:val="0"/>
          <w:szCs w:val="20"/>
        </w:rPr>
      </w:pPr>
      <w:r>
        <w:rPr>
          <w:rFonts w:hint="eastAsia" w:ascii="宋体"/>
          <w:kern w:val="0"/>
          <w:szCs w:val="20"/>
        </w:rPr>
        <w:t>建设实施评价宜包括招标采购评价、开工准备评价、施工管理评价、工程验收评价四个方面，重点评价项目施工组织设计、专项施工方案、施工质量的验评、成本控制等项目。</w:t>
      </w:r>
    </w:p>
    <w:p>
      <w:pPr>
        <w:widowControl/>
        <w:numPr>
          <w:ilvl w:val="0"/>
          <w:numId w:val="22"/>
        </w:numPr>
        <w:jc w:val="left"/>
        <w:rPr>
          <w:rFonts w:ascii="宋体"/>
          <w:kern w:val="0"/>
          <w:szCs w:val="20"/>
        </w:rPr>
      </w:pPr>
      <w:r>
        <w:rPr>
          <w:rFonts w:hint="eastAsia" w:ascii="宋体"/>
          <w:kern w:val="0"/>
          <w:szCs w:val="20"/>
        </w:rPr>
        <w:t>招标采购评价宜包括以下内容：</w:t>
      </w:r>
    </w:p>
    <w:p>
      <w:pPr>
        <w:widowControl/>
        <w:numPr>
          <w:ilvl w:val="0"/>
          <w:numId w:val="23"/>
        </w:numPr>
        <w:tabs>
          <w:tab w:val="center" w:pos="4201"/>
          <w:tab w:val="right" w:leader="dot" w:pos="9298"/>
        </w:tabs>
        <w:autoSpaceDE w:val="0"/>
        <w:autoSpaceDN w:val="0"/>
        <w:rPr>
          <w:rFonts w:ascii="宋体"/>
          <w:kern w:val="0"/>
          <w:szCs w:val="20"/>
        </w:rPr>
      </w:pPr>
      <w:r>
        <w:rPr>
          <w:rFonts w:hint="eastAsia" w:ascii="宋体"/>
          <w:kern w:val="0"/>
          <w:szCs w:val="20"/>
        </w:rPr>
        <w:t>评价勘察设计、监理、设备材料、施工等招标过程的公平、公正与公开性。</w:t>
      </w:r>
    </w:p>
    <w:p>
      <w:pPr>
        <w:widowControl/>
        <w:numPr>
          <w:ilvl w:val="0"/>
          <w:numId w:val="23"/>
        </w:numPr>
        <w:tabs>
          <w:tab w:val="center" w:pos="4201"/>
          <w:tab w:val="right" w:leader="dot" w:pos="9298"/>
        </w:tabs>
        <w:autoSpaceDE w:val="0"/>
        <w:autoSpaceDN w:val="0"/>
        <w:rPr>
          <w:rFonts w:ascii="宋体"/>
          <w:kern w:val="0"/>
          <w:szCs w:val="20"/>
        </w:rPr>
      </w:pPr>
      <w:r>
        <w:rPr>
          <w:rFonts w:hint="eastAsia" w:ascii="宋体"/>
          <w:kern w:val="0"/>
          <w:szCs w:val="20"/>
        </w:rPr>
        <w:t>评价项目招标采购是否按国家招投标法上级主管部门规定的方式进行。</w:t>
      </w:r>
    </w:p>
    <w:p>
      <w:pPr>
        <w:widowControl/>
        <w:numPr>
          <w:ilvl w:val="0"/>
          <w:numId w:val="23"/>
        </w:numPr>
        <w:tabs>
          <w:tab w:val="center" w:pos="4201"/>
          <w:tab w:val="right" w:leader="dot" w:pos="9298"/>
        </w:tabs>
        <w:autoSpaceDE w:val="0"/>
        <w:autoSpaceDN w:val="0"/>
        <w:rPr>
          <w:rFonts w:ascii="宋体"/>
          <w:kern w:val="0"/>
          <w:szCs w:val="20"/>
        </w:rPr>
      </w:pPr>
      <w:r>
        <w:rPr>
          <w:rFonts w:hint="eastAsia" w:ascii="宋体"/>
          <w:kern w:val="0"/>
          <w:szCs w:val="20"/>
        </w:rPr>
        <w:t>评价交货时间、开箱验收、备品备件、设备性能验收等合同执行情况。</w:t>
      </w:r>
    </w:p>
    <w:p>
      <w:pPr>
        <w:widowControl/>
        <w:numPr>
          <w:ilvl w:val="0"/>
          <w:numId w:val="22"/>
        </w:numPr>
        <w:jc w:val="left"/>
        <w:rPr>
          <w:rFonts w:ascii="宋体"/>
          <w:kern w:val="0"/>
          <w:szCs w:val="20"/>
        </w:rPr>
      </w:pPr>
      <w:r>
        <w:rPr>
          <w:rFonts w:hint="eastAsia" w:ascii="宋体"/>
          <w:kern w:val="0"/>
          <w:szCs w:val="20"/>
        </w:rPr>
        <w:t>开工准备评价宜包括以下内容：</w:t>
      </w:r>
    </w:p>
    <w:p>
      <w:pPr>
        <w:widowControl/>
        <w:numPr>
          <w:ilvl w:val="0"/>
          <w:numId w:val="24"/>
        </w:numPr>
        <w:tabs>
          <w:tab w:val="center" w:pos="4201"/>
          <w:tab w:val="right" w:leader="dot" w:pos="9298"/>
        </w:tabs>
        <w:autoSpaceDE w:val="0"/>
        <w:autoSpaceDN w:val="0"/>
        <w:rPr>
          <w:rFonts w:ascii="宋体"/>
          <w:kern w:val="0"/>
          <w:szCs w:val="20"/>
        </w:rPr>
      </w:pPr>
      <w:r>
        <w:rPr>
          <w:rFonts w:hint="eastAsia" w:ascii="宋体"/>
          <w:kern w:val="0"/>
          <w:szCs w:val="20"/>
        </w:rPr>
        <w:t>核验项目建设用地规划许可证、建设工程规划许可证、土地使用权证、施工许可证等开工手续文件，评价开工前项目政策符合性。</w:t>
      </w:r>
    </w:p>
    <w:p>
      <w:pPr>
        <w:widowControl/>
        <w:numPr>
          <w:ilvl w:val="0"/>
          <w:numId w:val="24"/>
        </w:numPr>
        <w:tabs>
          <w:tab w:val="center" w:pos="4201"/>
          <w:tab w:val="right" w:leader="dot" w:pos="9298"/>
        </w:tabs>
        <w:autoSpaceDE w:val="0"/>
        <w:autoSpaceDN w:val="0"/>
        <w:rPr>
          <w:rFonts w:ascii="宋体"/>
          <w:kern w:val="0"/>
          <w:szCs w:val="20"/>
        </w:rPr>
      </w:pPr>
      <w:r>
        <w:rPr>
          <w:rFonts w:hint="eastAsia" w:ascii="宋体"/>
          <w:kern w:val="0"/>
          <w:szCs w:val="20"/>
        </w:rPr>
        <w:t>调查设计单位、施工单位、监理单位等参建单位和项目管理机构人员资质是否符合规定，评价管理人员和施工人员安排是否满足施工进度需求。</w:t>
      </w:r>
    </w:p>
    <w:p>
      <w:pPr>
        <w:widowControl/>
        <w:numPr>
          <w:ilvl w:val="0"/>
          <w:numId w:val="24"/>
        </w:numPr>
        <w:tabs>
          <w:tab w:val="center" w:pos="4201"/>
          <w:tab w:val="right" w:leader="dot" w:pos="9298"/>
        </w:tabs>
        <w:autoSpaceDE w:val="0"/>
        <w:autoSpaceDN w:val="0"/>
        <w:rPr>
          <w:rFonts w:ascii="宋体"/>
          <w:kern w:val="0"/>
          <w:szCs w:val="20"/>
        </w:rPr>
      </w:pPr>
      <w:r>
        <w:rPr>
          <w:rFonts w:hint="eastAsia" w:ascii="宋体"/>
          <w:kern w:val="0"/>
          <w:szCs w:val="20"/>
        </w:rPr>
        <w:t>调查项目设备材料、施工单位、监理单位等招标采购工作进展情况，评价是否满足项目施工进度需求。</w:t>
      </w:r>
    </w:p>
    <w:p>
      <w:pPr>
        <w:widowControl/>
        <w:numPr>
          <w:ilvl w:val="0"/>
          <w:numId w:val="24"/>
        </w:numPr>
        <w:tabs>
          <w:tab w:val="center" w:pos="4201"/>
          <w:tab w:val="right" w:leader="dot" w:pos="9298"/>
        </w:tabs>
        <w:autoSpaceDE w:val="0"/>
        <w:autoSpaceDN w:val="0"/>
        <w:rPr>
          <w:rFonts w:ascii="宋体"/>
          <w:kern w:val="0"/>
          <w:szCs w:val="20"/>
        </w:rPr>
      </w:pPr>
      <w:r>
        <w:rPr>
          <w:rFonts w:hint="eastAsia" w:ascii="宋体"/>
          <w:kern w:val="0"/>
          <w:szCs w:val="20"/>
        </w:rPr>
        <w:t>调查施工组织设计是否已编制完成并经审定，施工组织设计内容和深度应符合GB/T</w:t>
      </w:r>
      <w:r>
        <w:rPr>
          <w:rFonts w:ascii="宋体"/>
          <w:kern w:val="0"/>
          <w:szCs w:val="20"/>
        </w:rPr>
        <w:t xml:space="preserve"> </w:t>
      </w:r>
      <w:r>
        <w:rPr>
          <w:rFonts w:hint="eastAsia" w:ascii="宋体"/>
          <w:kern w:val="0"/>
          <w:szCs w:val="20"/>
        </w:rPr>
        <w:t>50795规定及施工进度需求。</w:t>
      </w:r>
    </w:p>
    <w:p>
      <w:pPr>
        <w:widowControl/>
        <w:numPr>
          <w:ilvl w:val="0"/>
          <w:numId w:val="24"/>
        </w:numPr>
        <w:tabs>
          <w:tab w:val="center" w:pos="4201"/>
          <w:tab w:val="right" w:leader="dot" w:pos="9298"/>
        </w:tabs>
        <w:autoSpaceDE w:val="0"/>
        <w:autoSpaceDN w:val="0"/>
        <w:rPr>
          <w:rFonts w:ascii="宋体"/>
          <w:kern w:val="0"/>
          <w:szCs w:val="20"/>
        </w:rPr>
      </w:pPr>
      <w:r>
        <w:rPr>
          <w:rFonts w:hint="eastAsia" w:ascii="宋体"/>
          <w:kern w:val="0"/>
          <w:szCs w:val="20"/>
        </w:rPr>
        <w:t>调查施工图设计交付计划与实际交付时间，评价图纸交付情况是否满足施工进度需求。</w:t>
      </w:r>
    </w:p>
    <w:p>
      <w:pPr>
        <w:widowControl/>
        <w:numPr>
          <w:ilvl w:val="0"/>
          <w:numId w:val="24"/>
        </w:numPr>
        <w:tabs>
          <w:tab w:val="center" w:pos="4201"/>
          <w:tab w:val="right" w:leader="dot" w:pos="9298"/>
        </w:tabs>
        <w:autoSpaceDE w:val="0"/>
        <w:autoSpaceDN w:val="0"/>
        <w:rPr>
          <w:rFonts w:ascii="宋体"/>
          <w:kern w:val="0"/>
          <w:szCs w:val="20"/>
        </w:rPr>
      </w:pPr>
      <w:r>
        <w:rPr>
          <w:rFonts w:hint="eastAsia" w:ascii="宋体"/>
          <w:kern w:val="0"/>
          <w:szCs w:val="20"/>
        </w:rPr>
        <w:t>调查项目征地、拆迁、临时设施及施工场地“五通一平</w:t>
      </w:r>
      <w:r>
        <w:rPr>
          <w:rFonts w:ascii="宋体"/>
          <w:kern w:val="0"/>
          <w:szCs w:val="20"/>
          <w:vertAlign w:val="superscript"/>
        </w:rPr>
        <w:footnoteReference w:id="0"/>
      </w:r>
      <w:r>
        <w:rPr>
          <w:rFonts w:hint="eastAsia" w:ascii="宋体"/>
          <w:kern w:val="0"/>
          <w:szCs w:val="20"/>
        </w:rPr>
        <w:t>”建设完成情况，评价项目各项生产生活条件是否具备保障施工进度需求。</w:t>
      </w:r>
    </w:p>
    <w:p>
      <w:pPr>
        <w:widowControl/>
        <w:numPr>
          <w:ilvl w:val="0"/>
          <w:numId w:val="22"/>
        </w:numPr>
        <w:tabs>
          <w:tab w:val="center" w:pos="4201"/>
          <w:tab w:val="right" w:leader="dot" w:pos="9298"/>
        </w:tabs>
        <w:autoSpaceDE w:val="0"/>
        <w:autoSpaceDN w:val="0"/>
        <w:rPr>
          <w:rFonts w:ascii="宋体"/>
          <w:kern w:val="0"/>
          <w:szCs w:val="20"/>
        </w:rPr>
      </w:pPr>
      <w:r>
        <w:rPr>
          <w:rFonts w:hint="eastAsia" w:ascii="宋体"/>
          <w:kern w:val="0"/>
          <w:szCs w:val="20"/>
        </w:rPr>
        <w:t>施工安全管理评价宜包括以下内容：</w:t>
      </w:r>
    </w:p>
    <w:p>
      <w:pPr>
        <w:widowControl/>
        <w:numPr>
          <w:ilvl w:val="0"/>
          <w:numId w:val="25"/>
        </w:numPr>
        <w:tabs>
          <w:tab w:val="center" w:pos="4201"/>
          <w:tab w:val="right" w:leader="dot" w:pos="9298"/>
        </w:tabs>
        <w:autoSpaceDE w:val="0"/>
        <w:autoSpaceDN w:val="0"/>
        <w:rPr>
          <w:rFonts w:ascii="宋体"/>
          <w:kern w:val="0"/>
          <w:szCs w:val="20"/>
        </w:rPr>
      </w:pPr>
      <w:r>
        <w:rPr>
          <w:rFonts w:hint="eastAsia" w:ascii="宋体"/>
          <w:kern w:val="0"/>
          <w:szCs w:val="20"/>
        </w:rPr>
        <w:t>调查审定的项目施工组织设计及相关资料，评价施工安全目标的合理性及目标实现情况。</w:t>
      </w:r>
    </w:p>
    <w:p>
      <w:pPr>
        <w:widowControl/>
        <w:numPr>
          <w:ilvl w:val="0"/>
          <w:numId w:val="25"/>
        </w:numPr>
        <w:tabs>
          <w:tab w:val="center" w:pos="4201"/>
          <w:tab w:val="right" w:leader="dot" w:pos="9298"/>
        </w:tabs>
        <w:autoSpaceDE w:val="0"/>
        <w:autoSpaceDN w:val="0"/>
        <w:rPr>
          <w:rFonts w:ascii="宋体"/>
          <w:kern w:val="0"/>
          <w:szCs w:val="20"/>
        </w:rPr>
      </w:pPr>
      <w:r>
        <w:rPr>
          <w:rFonts w:hint="eastAsia" w:ascii="宋体"/>
          <w:kern w:val="0"/>
          <w:szCs w:val="20"/>
        </w:rPr>
        <w:t>评价施工安全管理机构和体系是否健全，安全生产管理责任制是否落实，安全生产监督管理机制是否有效运转。</w:t>
      </w:r>
    </w:p>
    <w:p>
      <w:pPr>
        <w:widowControl/>
        <w:numPr>
          <w:ilvl w:val="0"/>
          <w:numId w:val="25"/>
        </w:numPr>
        <w:tabs>
          <w:tab w:val="center" w:pos="4201"/>
          <w:tab w:val="right" w:leader="dot" w:pos="9298"/>
        </w:tabs>
        <w:autoSpaceDE w:val="0"/>
        <w:autoSpaceDN w:val="0"/>
        <w:rPr>
          <w:rFonts w:ascii="宋体"/>
          <w:kern w:val="0"/>
          <w:szCs w:val="20"/>
        </w:rPr>
      </w:pPr>
      <w:r>
        <w:rPr>
          <w:rFonts w:hint="eastAsia" w:ascii="宋体"/>
          <w:kern w:val="0"/>
          <w:szCs w:val="20"/>
        </w:rPr>
        <w:t>评价各专项施工方案是否按《危险性较大的分部分项工程安全管理规定》（住房与城乡建设部令第3</w:t>
      </w:r>
      <w:r>
        <w:rPr>
          <w:rFonts w:ascii="宋体"/>
          <w:kern w:val="0"/>
          <w:szCs w:val="20"/>
        </w:rPr>
        <w:t>7</w:t>
      </w:r>
      <w:r>
        <w:rPr>
          <w:rFonts w:hint="eastAsia" w:ascii="宋体"/>
          <w:kern w:val="0"/>
          <w:szCs w:val="20"/>
        </w:rPr>
        <w:t>号）的规定编制、审核、批准并组织实施。</w:t>
      </w:r>
    </w:p>
    <w:p>
      <w:pPr>
        <w:widowControl/>
        <w:numPr>
          <w:ilvl w:val="0"/>
          <w:numId w:val="25"/>
        </w:numPr>
        <w:tabs>
          <w:tab w:val="center" w:pos="4201"/>
          <w:tab w:val="right" w:leader="dot" w:pos="9298"/>
        </w:tabs>
        <w:autoSpaceDE w:val="0"/>
        <w:autoSpaceDN w:val="0"/>
        <w:rPr>
          <w:rFonts w:ascii="宋体"/>
          <w:kern w:val="0"/>
          <w:szCs w:val="20"/>
        </w:rPr>
      </w:pPr>
      <w:r>
        <w:rPr>
          <w:rFonts w:hint="eastAsia" w:ascii="宋体"/>
          <w:kern w:val="0"/>
          <w:szCs w:val="20"/>
        </w:rPr>
        <w:t>评价重大安全事件的处置过程，分析安全文明施工管理体系存在的问题及需要改进的措施与建议。</w:t>
      </w:r>
    </w:p>
    <w:p>
      <w:pPr>
        <w:widowControl/>
        <w:numPr>
          <w:ilvl w:val="0"/>
          <w:numId w:val="22"/>
        </w:numPr>
        <w:tabs>
          <w:tab w:val="center" w:pos="4201"/>
          <w:tab w:val="right" w:leader="dot" w:pos="9298"/>
        </w:tabs>
        <w:autoSpaceDE w:val="0"/>
        <w:autoSpaceDN w:val="0"/>
        <w:rPr>
          <w:rFonts w:ascii="宋体"/>
          <w:kern w:val="0"/>
          <w:szCs w:val="20"/>
        </w:rPr>
      </w:pPr>
      <w:r>
        <w:rPr>
          <w:rFonts w:hint="eastAsia" w:ascii="宋体"/>
          <w:kern w:val="0"/>
          <w:szCs w:val="20"/>
        </w:rPr>
        <w:t>施工质量管理评价宜包括以下内容：</w:t>
      </w:r>
    </w:p>
    <w:p>
      <w:pPr>
        <w:widowControl/>
        <w:numPr>
          <w:ilvl w:val="0"/>
          <w:numId w:val="26"/>
        </w:numPr>
        <w:tabs>
          <w:tab w:val="center" w:pos="4201"/>
          <w:tab w:val="right" w:leader="dot" w:pos="9298"/>
        </w:tabs>
        <w:autoSpaceDE w:val="0"/>
        <w:autoSpaceDN w:val="0"/>
        <w:rPr>
          <w:rFonts w:ascii="宋体"/>
          <w:kern w:val="0"/>
          <w:szCs w:val="20"/>
        </w:rPr>
      </w:pPr>
      <w:r>
        <w:rPr>
          <w:rFonts w:hint="eastAsia" w:ascii="宋体"/>
          <w:kern w:val="0"/>
          <w:szCs w:val="20"/>
        </w:rPr>
        <w:t>调查批复的项目施工组织设计及相关资料，评价施工质量目标合理性及目标实现情况。</w:t>
      </w:r>
    </w:p>
    <w:p>
      <w:pPr>
        <w:widowControl/>
        <w:numPr>
          <w:ilvl w:val="0"/>
          <w:numId w:val="26"/>
        </w:numPr>
        <w:tabs>
          <w:tab w:val="center" w:pos="4201"/>
          <w:tab w:val="right" w:leader="dot" w:pos="9298"/>
        </w:tabs>
        <w:autoSpaceDE w:val="0"/>
        <w:autoSpaceDN w:val="0"/>
        <w:rPr>
          <w:rFonts w:ascii="宋体"/>
          <w:kern w:val="0"/>
          <w:szCs w:val="20"/>
        </w:rPr>
      </w:pPr>
      <w:r>
        <w:rPr>
          <w:rFonts w:hint="eastAsia" w:ascii="宋体"/>
          <w:kern w:val="0"/>
          <w:szCs w:val="20"/>
        </w:rPr>
        <w:t>评价施工质量管理机构和体系是否健全及其运行有效性。</w:t>
      </w:r>
    </w:p>
    <w:p>
      <w:pPr>
        <w:widowControl/>
        <w:numPr>
          <w:ilvl w:val="0"/>
          <w:numId w:val="26"/>
        </w:numPr>
        <w:tabs>
          <w:tab w:val="center" w:pos="4201"/>
          <w:tab w:val="right" w:leader="dot" w:pos="9298"/>
        </w:tabs>
        <w:autoSpaceDE w:val="0"/>
        <w:autoSpaceDN w:val="0"/>
        <w:rPr>
          <w:rFonts w:ascii="宋体"/>
          <w:kern w:val="0"/>
          <w:szCs w:val="20"/>
        </w:rPr>
      </w:pPr>
      <w:r>
        <w:rPr>
          <w:rFonts w:hint="eastAsia" w:ascii="宋体"/>
          <w:kern w:val="0"/>
          <w:szCs w:val="20"/>
        </w:rPr>
        <w:t>依据《光伏发电工程质量监督检查大纲》2016版、GB</w:t>
      </w:r>
      <w:r>
        <w:rPr>
          <w:rFonts w:ascii="宋体"/>
          <w:kern w:val="0"/>
          <w:szCs w:val="20"/>
        </w:rPr>
        <w:t xml:space="preserve"> </w:t>
      </w:r>
      <w:r>
        <w:rPr>
          <w:rFonts w:hint="eastAsia" w:ascii="宋体"/>
          <w:kern w:val="0"/>
          <w:szCs w:val="20"/>
        </w:rPr>
        <w:t>50794和GB/T</w:t>
      </w:r>
      <w:r>
        <w:rPr>
          <w:rFonts w:ascii="宋体"/>
          <w:kern w:val="0"/>
          <w:szCs w:val="20"/>
        </w:rPr>
        <w:t xml:space="preserve"> </w:t>
      </w:r>
      <w:r>
        <w:rPr>
          <w:rFonts w:hint="eastAsia" w:ascii="宋体"/>
          <w:kern w:val="0"/>
          <w:szCs w:val="20"/>
        </w:rPr>
        <w:t>50796</w:t>
      </w:r>
      <w:r>
        <w:rPr>
          <w:rFonts w:ascii="宋体"/>
          <w:kern w:val="0"/>
          <w:szCs w:val="20"/>
        </w:rPr>
        <w:t>-2012</w:t>
      </w:r>
      <w:r>
        <w:rPr>
          <w:rFonts w:hint="eastAsia" w:ascii="宋体"/>
          <w:kern w:val="0"/>
          <w:szCs w:val="20"/>
        </w:rPr>
        <w:t>的规定，评价施工质量的验评结果。</w:t>
      </w:r>
    </w:p>
    <w:p>
      <w:pPr>
        <w:widowControl/>
        <w:numPr>
          <w:ilvl w:val="0"/>
          <w:numId w:val="26"/>
        </w:numPr>
        <w:tabs>
          <w:tab w:val="center" w:pos="4201"/>
          <w:tab w:val="right" w:leader="dot" w:pos="9298"/>
        </w:tabs>
        <w:autoSpaceDE w:val="0"/>
        <w:autoSpaceDN w:val="0"/>
        <w:rPr>
          <w:rFonts w:ascii="宋体"/>
          <w:kern w:val="0"/>
          <w:szCs w:val="20"/>
        </w:rPr>
      </w:pPr>
      <w:r>
        <w:rPr>
          <w:rFonts w:hint="eastAsia" w:ascii="宋体"/>
          <w:kern w:val="0"/>
          <w:szCs w:val="20"/>
        </w:rPr>
        <w:t>评价新技术、新工艺、新材料、新设备在实施过程中质量控制计划合理性及控制效果。</w:t>
      </w:r>
    </w:p>
    <w:p>
      <w:pPr>
        <w:widowControl/>
        <w:numPr>
          <w:ilvl w:val="0"/>
          <w:numId w:val="26"/>
        </w:numPr>
        <w:tabs>
          <w:tab w:val="center" w:pos="4201"/>
          <w:tab w:val="right" w:leader="dot" w:pos="9298"/>
        </w:tabs>
        <w:autoSpaceDE w:val="0"/>
        <w:autoSpaceDN w:val="0"/>
        <w:rPr>
          <w:rFonts w:ascii="宋体"/>
          <w:kern w:val="0"/>
          <w:szCs w:val="20"/>
        </w:rPr>
      </w:pPr>
      <w:r>
        <w:rPr>
          <w:rFonts w:hint="eastAsia" w:ascii="宋体"/>
          <w:kern w:val="0"/>
          <w:szCs w:val="20"/>
        </w:rPr>
        <w:t>归纳总结项目建设施工过程中主要质量控制经验、存在的主要质量问题及建议。</w:t>
      </w:r>
    </w:p>
    <w:p>
      <w:pPr>
        <w:widowControl/>
        <w:numPr>
          <w:ilvl w:val="0"/>
          <w:numId w:val="22"/>
        </w:numPr>
        <w:tabs>
          <w:tab w:val="center" w:pos="4201"/>
          <w:tab w:val="right" w:leader="dot" w:pos="9298"/>
        </w:tabs>
        <w:autoSpaceDE w:val="0"/>
        <w:autoSpaceDN w:val="0"/>
        <w:rPr>
          <w:rFonts w:ascii="宋体"/>
          <w:kern w:val="0"/>
          <w:szCs w:val="20"/>
        </w:rPr>
      </w:pPr>
      <w:r>
        <w:rPr>
          <w:rFonts w:hint="eastAsia" w:ascii="宋体"/>
          <w:kern w:val="0"/>
          <w:szCs w:val="20"/>
        </w:rPr>
        <w:t>施工进度管理评价宜包括以下内容：</w:t>
      </w:r>
    </w:p>
    <w:p>
      <w:pPr>
        <w:widowControl/>
        <w:numPr>
          <w:ilvl w:val="1"/>
          <w:numId w:val="22"/>
        </w:numPr>
        <w:tabs>
          <w:tab w:val="center" w:pos="4201"/>
          <w:tab w:val="right" w:leader="dot" w:pos="9298"/>
        </w:tabs>
        <w:autoSpaceDE w:val="0"/>
        <w:autoSpaceDN w:val="0"/>
        <w:rPr>
          <w:rFonts w:ascii="宋体"/>
          <w:kern w:val="0"/>
          <w:szCs w:val="20"/>
        </w:rPr>
      </w:pPr>
      <w:r>
        <w:rPr>
          <w:rFonts w:hint="eastAsia" w:ascii="宋体"/>
          <w:kern w:val="0"/>
          <w:szCs w:val="20"/>
        </w:rPr>
        <w:t>调查批复的项目施工组织设计及相关资料，依据GB</w:t>
      </w:r>
      <w:r>
        <w:rPr>
          <w:rFonts w:ascii="宋体"/>
          <w:kern w:val="0"/>
          <w:szCs w:val="20"/>
        </w:rPr>
        <w:t>/</w:t>
      </w:r>
      <w:r>
        <w:rPr>
          <w:rFonts w:hint="eastAsia" w:ascii="宋体"/>
          <w:kern w:val="0"/>
          <w:szCs w:val="20"/>
        </w:rPr>
        <w:t>T</w:t>
      </w:r>
      <w:r>
        <w:rPr>
          <w:rFonts w:ascii="宋体"/>
          <w:kern w:val="0"/>
          <w:szCs w:val="20"/>
        </w:rPr>
        <w:t xml:space="preserve"> </w:t>
      </w:r>
      <w:r>
        <w:rPr>
          <w:rFonts w:hint="eastAsia" w:ascii="宋体"/>
          <w:kern w:val="0"/>
          <w:szCs w:val="20"/>
        </w:rPr>
        <w:t>50795的规定，评价施工进度计划的合理性。</w:t>
      </w:r>
    </w:p>
    <w:p>
      <w:pPr>
        <w:widowControl/>
        <w:numPr>
          <w:ilvl w:val="1"/>
          <w:numId w:val="22"/>
        </w:numPr>
        <w:tabs>
          <w:tab w:val="center" w:pos="4201"/>
          <w:tab w:val="right" w:leader="dot" w:pos="9298"/>
        </w:tabs>
        <w:autoSpaceDE w:val="0"/>
        <w:autoSpaceDN w:val="0"/>
        <w:rPr>
          <w:rFonts w:ascii="宋体"/>
          <w:kern w:val="0"/>
          <w:szCs w:val="20"/>
        </w:rPr>
      </w:pPr>
      <w:r>
        <w:rPr>
          <w:rFonts w:hint="eastAsia" w:ascii="宋体"/>
          <w:kern w:val="0"/>
          <w:szCs w:val="20"/>
        </w:rPr>
        <w:t>依据施工进度计划的实际执行与调整情况，评价施工进度计划的制定、执行效果。</w:t>
      </w:r>
    </w:p>
    <w:p>
      <w:pPr>
        <w:widowControl/>
        <w:numPr>
          <w:ilvl w:val="1"/>
          <w:numId w:val="22"/>
        </w:numPr>
        <w:tabs>
          <w:tab w:val="center" w:pos="4201"/>
          <w:tab w:val="right" w:leader="dot" w:pos="9298"/>
        </w:tabs>
        <w:autoSpaceDE w:val="0"/>
        <w:autoSpaceDN w:val="0"/>
        <w:rPr>
          <w:rFonts w:ascii="宋体"/>
          <w:kern w:val="0"/>
          <w:szCs w:val="20"/>
        </w:rPr>
      </w:pPr>
      <w:r>
        <w:rPr>
          <w:rFonts w:hint="eastAsia" w:ascii="宋体"/>
          <w:kern w:val="0"/>
          <w:szCs w:val="20"/>
        </w:rPr>
        <w:t>分析影响施工进度计划的影响因素，应对工期调整各项措施的有效性，工期调整对建设成本、项目运营的影响。</w:t>
      </w:r>
    </w:p>
    <w:p>
      <w:pPr>
        <w:widowControl/>
        <w:numPr>
          <w:ilvl w:val="0"/>
          <w:numId w:val="22"/>
        </w:numPr>
        <w:tabs>
          <w:tab w:val="center" w:pos="4201"/>
          <w:tab w:val="right" w:leader="dot" w:pos="9298"/>
        </w:tabs>
        <w:autoSpaceDE w:val="0"/>
        <w:autoSpaceDN w:val="0"/>
        <w:rPr>
          <w:rFonts w:ascii="宋体"/>
          <w:kern w:val="0"/>
          <w:szCs w:val="20"/>
        </w:rPr>
      </w:pPr>
      <w:r>
        <w:rPr>
          <w:rFonts w:hint="eastAsia" w:ascii="宋体"/>
          <w:kern w:val="0"/>
          <w:szCs w:val="20"/>
        </w:rPr>
        <w:t>施工造价管理评价宜包括以下内容：</w:t>
      </w:r>
    </w:p>
    <w:p>
      <w:pPr>
        <w:widowControl/>
        <w:numPr>
          <w:ilvl w:val="1"/>
          <w:numId w:val="22"/>
        </w:numPr>
        <w:tabs>
          <w:tab w:val="center" w:pos="4201"/>
          <w:tab w:val="right" w:leader="dot" w:pos="9298"/>
        </w:tabs>
        <w:autoSpaceDE w:val="0"/>
        <w:autoSpaceDN w:val="0"/>
        <w:rPr>
          <w:rFonts w:ascii="宋体"/>
          <w:kern w:val="0"/>
          <w:szCs w:val="20"/>
        </w:rPr>
      </w:pPr>
      <w:r>
        <w:rPr>
          <w:rFonts w:hint="eastAsia" w:ascii="宋体"/>
          <w:kern w:val="0"/>
          <w:szCs w:val="20"/>
        </w:rPr>
        <w:t>对比资金实际到位情况与可行性研究的资金投入计划，分析变化情况及原因，评价资金计划落实情况及影响。</w:t>
      </w:r>
    </w:p>
    <w:p>
      <w:pPr>
        <w:pStyle w:val="99"/>
        <w:numPr>
          <w:ilvl w:val="1"/>
          <w:numId w:val="22"/>
        </w:numPr>
        <w:ind w:firstLineChars="0"/>
        <w:rPr>
          <w:rFonts w:ascii="宋体"/>
          <w:kern w:val="0"/>
          <w:szCs w:val="20"/>
        </w:rPr>
      </w:pPr>
      <w:r>
        <w:rPr>
          <w:rFonts w:hint="eastAsia" w:ascii="宋体"/>
          <w:kern w:val="0"/>
          <w:szCs w:val="20"/>
        </w:rPr>
        <w:t>对比分析项目工程设计阶段工程量和项目竣工阶段的工程量，评价在设计及建设实施过程中对工程量的控制水平，项目划分应符合NB/T</w:t>
      </w:r>
      <w:r>
        <w:rPr>
          <w:rFonts w:ascii="宋体"/>
          <w:kern w:val="0"/>
          <w:szCs w:val="20"/>
        </w:rPr>
        <w:t xml:space="preserve"> </w:t>
      </w:r>
      <w:r>
        <w:rPr>
          <w:rFonts w:hint="eastAsia" w:ascii="宋体"/>
          <w:kern w:val="0"/>
          <w:szCs w:val="20"/>
        </w:rPr>
        <w:t>32027-2016和DL/T</w:t>
      </w:r>
      <w:r>
        <w:rPr>
          <w:rFonts w:ascii="宋体"/>
          <w:kern w:val="0"/>
          <w:szCs w:val="20"/>
        </w:rPr>
        <w:t xml:space="preserve"> </w:t>
      </w:r>
      <w:r>
        <w:rPr>
          <w:rFonts w:hint="eastAsia" w:ascii="宋体"/>
          <w:kern w:val="0"/>
          <w:szCs w:val="20"/>
        </w:rPr>
        <w:t>5341-</w:t>
      </w:r>
      <w:r>
        <w:rPr>
          <w:rFonts w:ascii="宋体"/>
          <w:kern w:val="0"/>
          <w:szCs w:val="20"/>
        </w:rPr>
        <w:t>2021</w:t>
      </w:r>
      <w:r>
        <w:rPr>
          <w:rFonts w:hint="eastAsia" w:ascii="宋体"/>
          <w:kern w:val="0"/>
          <w:szCs w:val="20"/>
        </w:rPr>
        <w:t>的规定。</w:t>
      </w:r>
    </w:p>
    <w:p>
      <w:pPr>
        <w:widowControl/>
        <w:numPr>
          <w:ilvl w:val="1"/>
          <w:numId w:val="22"/>
        </w:numPr>
        <w:tabs>
          <w:tab w:val="center" w:pos="4201"/>
          <w:tab w:val="right" w:leader="dot" w:pos="9298"/>
        </w:tabs>
        <w:autoSpaceDE w:val="0"/>
        <w:autoSpaceDN w:val="0"/>
        <w:rPr>
          <w:rFonts w:ascii="宋体"/>
          <w:kern w:val="0"/>
          <w:szCs w:val="20"/>
        </w:rPr>
      </w:pPr>
      <w:r>
        <w:rPr>
          <w:rFonts w:hint="eastAsia" w:ascii="宋体"/>
          <w:kern w:val="0"/>
          <w:szCs w:val="20"/>
        </w:rPr>
        <w:t>对比分析项目建设阶段的执行概算或管理概算与项目竣工阶段的工程结算，评价项目实施各阶段的投资变化以及投资控制水平，项目划分应符合NB/T</w:t>
      </w:r>
      <w:r>
        <w:rPr>
          <w:rFonts w:ascii="宋体"/>
          <w:kern w:val="0"/>
          <w:szCs w:val="20"/>
        </w:rPr>
        <w:t xml:space="preserve"> </w:t>
      </w:r>
      <w:r>
        <w:rPr>
          <w:rFonts w:hint="eastAsia" w:ascii="宋体"/>
          <w:kern w:val="0"/>
          <w:szCs w:val="20"/>
        </w:rPr>
        <w:t>32027-2016的规定。参照附录A表A.2执行。</w:t>
      </w:r>
    </w:p>
    <w:p>
      <w:pPr>
        <w:widowControl/>
        <w:numPr>
          <w:ilvl w:val="0"/>
          <w:numId w:val="22"/>
        </w:numPr>
        <w:tabs>
          <w:tab w:val="center" w:pos="4201"/>
          <w:tab w:val="right" w:leader="dot" w:pos="9298"/>
        </w:tabs>
        <w:autoSpaceDE w:val="0"/>
        <w:autoSpaceDN w:val="0"/>
        <w:rPr>
          <w:rFonts w:ascii="宋体" w:hAnsi="宋体"/>
          <w:kern w:val="0"/>
          <w:szCs w:val="20"/>
        </w:rPr>
      </w:pPr>
      <w:r>
        <w:rPr>
          <w:rFonts w:hint="eastAsia" w:ascii="宋体" w:hAnsi="宋体"/>
          <w:kern w:val="0"/>
          <w:szCs w:val="20"/>
        </w:rPr>
        <w:t>监理工作评价</w:t>
      </w:r>
      <w:r>
        <w:rPr>
          <w:rFonts w:hint="eastAsia" w:ascii="宋体"/>
          <w:kern w:val="0"/>
          <w:szCs w:val="20"/>
        </w:rPr>
        <w:t>宜包括以下内容：</w:t>
      </w:r>
    </w:p>
    <w:p>
      <w:pPr>
        <w:widowControl/>
        <w:numPr>
          <w:ilvl w:val="1"/>
          <w:numId w:val="22"/>
        </w:numPr>
        <w:tabs>
          <w:tab w:val="center" w:pos="4201"/>
          <w:tab w:val="right" w:leader="dot" w:pos="9298"/>
        </w:tabs>
        <w:autoSpaceDE w:val="0"/>
        <w:autoSpaceDN w:val="0"/>
        <w:rPr>
          <w:rFonts w:ascii="宋体"/>
          <w:kern w:val="0"/>
          <w:szCs w:val="20"/>
        </w:rPr>
      </w:pPr>
      <w:r>
        <w:rPr>
          <w:rFonts w:hint="eastAsia" w:ascii="宋体"/>
          <w:kern w:val="0"/>
          <w:szCs w:val="20"/>
        </w:rPr>
        <w:t>评价监理组织机构、规章制度、管理程序等建立及落实情况是否符合</w:t>
      </w:r>
      <w:r>
        <w:rPr>
          <w:rFonts w:ascii="宋体"/>
          <w:kern w:val="0"/>
          <w:szCs w:val="20"/>
        </w:rPr>
        <w:t>GB/T 50319-2013</w:t>
      </w:r>
      <w:r>
        <w:rPr>
          <w:rFonts w:hint="eastAsia" w:ascii="宋体"/>
          <w:kern w:val="0"/>
          <w:szCs w:val="20"/>
        </w:rPr>
        <w:t>和NB/T</w:t>
      </w:r>
      <w:r>
        <w:rPr>
          <w:rFonts w:ascii="宋体"/>
          <w:kern w:val="0"/>
          <w:szCs w:val="20"/>
        </w:rPr>
        <w:t xml:space="preserve"> </w:t>
      </w:r>
      <w:r>
        <w:rPr>
          <w:rFonts w:hint="eastAsia" w:ascii="宋体"/>
          <w:kern w:val="0"/>
          <w:szCs w:val="20"/>
        </w:rPr>
        <w:t>32042-2018的规定。</w:t>
      </w:r>
    </w:p>
    <w:p>
      <w:pPr>
        <w:widowControl/>
        <w:numPr>
          <w:ilvl w:val="1"/>
          <w:numId w:val="22"/>
        </w:numPr>
        <w:tabs>
          <w:tab w:val="center" w:pos="4201"/>
          <w:tab w:val="right" w:leader="dot" w:pos="9298"/>
        </w:tabs>
        <w:autoSpaceDE w:val="0"/>
        <w:autoSpaceDN w:val="0"/>
        <w:rPr>
          <w:rFonts w:ascii="宋体"/>
          <w:kern w:val="0"/>
          <w:szCs w:val="20"/>
        </w:rPr>
      </w:pPr>
      <w:r>
        <w:rPr>
          <w:rFonts w:ascii="宋体"/>
          <w:kern w:val="0"/>
          <w:szCs w:val="20"/>
        </w:rPr>
        <w:tab/>
      </w:r>
      <w:r>
        <w:rPr>
          <w:rFonts w:hint="eastAsia" w:ascii="宋体"/>
          <w:kern w:val="0"/>
          <w:szCs w:val="20"/>
        </w:rPr>
        <w:t>评价项目设计、采购、施工、试运行、验收等方面监理执行工作及执行效果情况，以及对项目总体目标产生的影响。</w:t>
      </w:r>
    </w:p>
    <w:p>
      <w:pPr>
        <w:widowControl/>
        <w:numPr>
          <w:ilvl w:val="1"/>
          <w:numId w:val="22"/>
        </w:numPr>
        <w:tabs>
          <w:tab w:val="center" w:pos="4201"/>
          <w:tab w:val="right" w:leader="dot" w:pos="9298"/>
        </w:tabs>
        <w:autoSpaceDE w:val="0"/>
        <w:autoSpaceDN w:val="0"/>
        <w:rPr>
          <w:rFonts w:ascii="宋体"/>
          <w:kern w:val="0"/>
          <w:szCs w:val="20"/>
        </w:rPr>
      </w:pPr>
      <w:r>
        <w:rPr>
          <w:rFonts w:hint="eastAsia" w:ascii="宋体"/>
          <w:kern w:val="0"/>
          <w:szCs w:val="20"/>
        </w:rPr>
        <w:t>评价监理单位对主要设备材料验收、关键工序与隐蔽工程实施的旁站记录、主要试验报告的审查情况。</w:t>
      </w:r>
    </w:p>
    <w:p>
      <w:pPr>
        <w:widowControl/>
        <w:numPr>
          <w:ilvl w:val="1"/>
          <w:numId w:val="22"/>
        </w:numPr>
        <w:tabs>
          <w:tab w:val="center" w:pos="4201"/>
          <w:tab w:val="right" w:leader="dot" w:pos="9298"/>
        </w:tabs>
        <w:autoSpaceDE w:val="0"/>
        <w:autoSpaceDN w:val="0"/>
        <w:rPr>
          <w:rFonts w:ascii="宋体"/>
          <w:kern w:val="0"/>
          <w:szCs w:val="20"/>
        </w:rPr>
      </w:pPr>
      <w:r>
        <w:rPr>
          <w:rFonts w:hint="eastAsia" w:ascii="宋体"/>
          <w:kern w:val="0"/>
          <w:szCs w:val="20"/>
        </w:rPr>
        <w:t>归纳总结监理工作中存在的问题，并提出改进措施的建议，评价建设监理工作的总体成效、经验与教训。</w:t>
      </w:r>
    </w:p>
    <w:p>
      <w:pPr>
        <w:pStyle w:val="70"/>
        <w:spacing w:before="156" w:after="156"/>
      </w:pPr>
      <w:r>
        <w:rPr>
          <w:rFonts w:hint="eastAsia"/>
        </w:rPr>
        <w:t>工程验收评价</w:t>
      </w:r>
    </w:p>
    <w:p>
      <w:pPr>
        <w:pStyle w:val="27"/>
      </w:pPr>
      <w:r>
        <w:rPr>
          <w:rFonts w:hint="eastAsia"/>
        </w:rPr>
        <w:t>评价单位工程验收、</w:t>
      </w:r>
      <w:r>
        <w:rPr>
          <w:rFonts w:hint="eastAsia" w:hAnsi="宋体"/>
        </w:rPr>
        <w:t>工程启动验收、工程试运行和移交生产验收、工程竣工验收四个阶段的程序符合性、档案资料完整性、验收管理有效性。宜包括以下内容：</w:t>
      </w:r>
    </w:p>
    <w:p>
      <w:pPr>
        <w:widowControl/>
        <w:numPr>
          <w:ilvl w:val="0"/>
          <w:numId w:val="27"/>
        </w:numPr>
        <w:rPr>
          <w:rFonts w:ascii="宋体" w:hAnsi="宋体"/>
          <w:kern w:val="0"/>
          <w:szCs w:val="20"/>
        </w:rPr>
      </w:pPr>
      <w:r>
        <w:rPr>
          <w:rFonts w:hint="eastAsia" w:ascii="宋体" w:hAnsi="宋体"/>
          <w:kern w:val="0"/>
          <w:szCs w:val="20"/>
        </w:rPr>
        <w:t>评价各阶段验收机构的组成和主要职责是否符合GB/T</w:t>
      </w:r>
      <w:r>
        <w:rPr>
          <w:rFonts w:ascii="宋体" w:hAnsi="宋体"/>
          <w:kern w:val="0"/>
          <w:szCs w:val="20"/>
        </w:rPr>
        <w:t xml:space="preserve"> </w:t>
      </w:r>
      <w:r>
        <w:rPr>
          <w:rFonts w:hint="eastAsia" w:ascii="宋体" w:hAnsi="宋体"/>
          <w:kern w:val="0"/>
          <w:szCs w:val="20"/>
        </w:rPr>
        <w:t>50796</w:t>
      </w:r>
      <w:r>
        <w:rPr>
          <w:rFonts w:ascii="宋体" w:hAnsi="宋体"/>
          <w:kern w:val="0"/>
          <w:szCs w:val="20"/>
        </w:rPr>
        <w:t>-2012</w:t>
      </w:r>
      <w:r>
        <w:rPr>
          <w:rFonts w:hint="eastAsia" w:ascii="宋体" w:hAnsi="宋体"/>
          <w:kern w:val="0"/>
          <w:szCs w:val="20"/>
        </w:rPr>
        <w:t>规定。</w:t>
      </w:r>
    </w:p>
    <w:p>
      <w:pPr>
        <w:widowControl/>
        <w:numPr>
          <w:ilvl w:val="0"/>
          <w:numId w:val="27"/>
        </w:numPr>
        <w:rPr>
          <w:rFonts w:ascii="宋体" w:hAnsi="宋体"/>
          <w:kern w:val="0"/>
          <w:szCs w:val="20"/>
        </w:rPr>
      </w:pPr>
      <w:r>
        <w:rPr>
          <w:rFonts w:hint="eastAsia" w:ascii="宋体" w:hAnsi="宋体"/>
          <w:kern w:val="0"/>
          <w:szCs w:val="20"/>
        </w:rPr>
        <w:t>评价各阶段验收的程序和要求是否符合G</w:t>
      </w:r>
      <w:r>
        <w:rPr>
          <w:rFonts w:ascii="宋体" w:hAnsi="宋体"/>
          <w:kern w:val="0"/>
          <w:szCs w:val="20"/>
        </w:rPr>
        <w:t>B/T 50796-2012</w:t>
      </w:r>
      <w:r>
        <w:rPr>
          <w:rFonts w:hint="eastAsia" w:ascii="宋体" w:hAnsi="宋体"/>
          <w:kern w:val="0"/>
          <w:szCs w:val="20"/>
        </w:rPr>
        <w:t>规定。</w:t>
      </w:r>
    </w:p>
    <w:p>
      <w:pPr>
        <w:widowControl/>
        <w:numPr>
          <w:ilvl w:val="0"/>
          <w:numId w:val="27"/>
        </w:numPr>
        <w:rPr>
          <w:rFonts w:ascii="宋体" w:hAnsi="宋体"/>
          <w:kern w:val="0"/>
          <w:szCs w:val="20"/>
        </w:rPr>
      </w:pPr>
      <w:r>
        <w:rPr>
          <w:rFonts w:hint="eastAsia" w:ascii="宋体" w:hAnsi="宋体"/>
          <w:kern w:val="0"/>
          <w:szCs w:val="20"/>
        </w:rPr>
        <w:t>审查工程建设总结报告的合理性和完整性。评价工程是否符合批准的施工图纸、竣工图纸、设计更改联系单及施工技术要求。评价施工记录及有关设备材料开箱报验、试验报告、检测报告等是否完整齐备。评价各主要工艺、隐蔽工程监理检查记录与报告等是否完整齐备。评价主要功能项目的结果是否符合相应技术要求的规定。</w:t>
      </w:r>
    </w:p>
    <w:p>
      <w:pPr>
        <w:widowControl/>
        <w:numPr>
          <w:ilvl w:val="0"/>
          <w:numId w:val="27"/>
        </w:numPr>
        <w:rPr>
          <w:rFonts w:ascii="宋体" w:hAnsi="宋体"/>
          <w:kern w:val="0"/>
          <w:szCs w:val="20"/>
        </w:rPr>
      </w:pPr>
      <w:r>
        <w:rPr>
          <w:rFonts w:hint="eastAsia" w:ascii="宋体" w:hAnsi="宋体"/>
          <w:kern w:val="0"/>
          <w:szCs w:val="20"/>
        </w:rPr>
        <w:t>评价项目专项验收文件是否齐全，例如并网验收、环境保护、水土保持、消防等专项工程是否已经通过政府有关主管部门审核和验收。</w:t>
      </w:r>
    </w:p>
    <w:p>
      <w:pPr>
        <w:widowControl/>
        <w:numPr>
          <w:ilvl w:val="0"/>
          <w:numId w:val="27"/>
        </w:numPr>
        <w:rPr>
          <w:rFonts w:ascii="宋体" w:hAnsi="宋体"/>
          <w:kern w:val="0"/>
          <w:szCs w:val="20"/>
        </w:rPr>
      </w:pPr>
      <w:r>
        <w:rPr>
          <w:rFonts w:hint="eastAsia" w:ascii="宋体" w:hAnsi="宋体"/>
          <w:kern w:val="0"/>
          <w:szCs w:val="20"/>
        </w:rPr>
        <w:t>评价工程竣工档案资料是否完整齐备。</w:t>
      </w:r>
    </w:p>
    <w:p>
      <w:pPr>
        <w:widowControl/>
        <w:numPr>
          <w:ilvl w:val="0"/>
          <w:numId w:val="27"/>
        </w:numPr>
        <w:rPr>
          <w:rFonts w:ascii="宋体" w:hAnsi="宋体"/>
          <w:kern w:val="0"/>
          <w:szCs w:val="20"/>
        </w:rPr>
      </w:pPr>
      <w:r>
        <w:rPr>
          <w:rFonts w:hint="eastAsia" w:ascii="宋体" w:hAnsi="宋体"/>
          <w:kern w:val="0"/>
          <w:szCs w:val="20"/>
        </w:rPr>
        <w:t>分析各阶段验收中的主要经验和存在的主要问题，重点评价问题的处理程序。</w:t>
      </w:r>
    </w:p>
    <w:p>
      <w:pPr>
        <w:pStyle w:val="113"/>
      </w:pPr>
      <w:bookmarkStart w:id="67" w:name="_Toc79422707"/>
      <w:r>
        <w:rPr>
          <w:rFonts w:hint="eastAsia"/>
        </w:rPr>
        <w:t>生产运行评价</w:t>
      </w:r>
      <w:bookmarkEnd w:id="67"/>
    </w:p>
    <w:p>
      <w:pPr>
        <w:widowControl/>
        <w:numPr>
          <w:ilvl w:val="1"/>
          <w:numId w:val="3"/>
        </w:numPr>
        <w:spacing w:before="156" w:beforeLines="50" w:after="156" w:afterLines="50"/>
        <w:ind w:left="0"/>
        <w:outlineLvl w:val="1"/>
        <w:rPr>
          <w:rFonts w:ascii="黑体" w:hAnsi="Times New Roman" w:eastAsia="黑体"/>
          <w:kern w:val="0"/>
          <w:szCs w:val="20"/>
        </w:rPr>
      </w:pPr>
      <w:bookmarkStart w:id="68" w:name="_Toc79422708"/>
      <w:r>
        <w:rPr>
          <w:rFonts w:hint="eastAsia" w:ascii="黑体" w:hAnsi="Times New Roman" w:eastAsia="黑体"/>
          <w:kern w:val="0"/>
          <w:szCs w:val="20"/>
        </w:rPr>
        <w:t>评价范围</w:t>
      </w:r>
      <w:bookmarkEnd w:id="68"/>
    </w:p>
    <w:p>
      <w:pPr>
        <w:widowControl/>
        <w:ind w:firstLine="420" w:firstLineChars="200"/>
        <w:rPr>
          <w:rFonts w:ascii="宋体" w:hAnsi="宋体"/>
          <w:kern w:val="0"/>
          <w:szCs w:val="20"/>
        </w:rPr>
      </w:pPr>
      <w:r>
        <w:rPr>
          <w:rFonts w:hint="eastAsia" w:ascii="宋体" w:hAnsi="宋体"/>
          <w:kern w:val="0"/>
          <w:szCs w:val="20"/>
        </w:rPr>
        <w:t>项目生产运行评价从项目投产至项目开展后评价时点期间所开展的生产运行工作，宜包括运行管理评价、资源管理评价、生产绩效评价三个方面。</w:t>
      </w:r>
    </w:p>
    <w:p>
      <w:pPr>
        <w:widowControl/>
        <w:numPr>
          <w:ilvl w:val="1"/>
          <w:numId w:val="3"/>
        </w:numPr>
        <w:spacing w:before="156" w:beforeLines="50" w:after="156" w:afterLines="50"/>
        <w:ind w:left="0"/>
        <w:outlineLvl w:val="1"/>
        <w:rPr>
          <w:rFonts w:ascii="黑体" w:hAnsi="Times New Roman" w:eastAsia="黑体"/>
          <w:kern w:val="0"/>
          <w:szCs w:val="20"/>
        </w:rPr>
      </w:pPr>
      <w:bookmarkStart w:id="69" w:name="_Toc79422709"/>
      <w:r>
        <w:rPr>
          <w:rFonts w:hint="eastAsia" w:ascii="黑体" w:hAnsi="Times New Roman" w:eastAsia="黑体"/>
          <w:kern w:val="0"/>
          <w:szCs w:val="20"/>
        </w:rPr>
        <w:t>评价目的</w:t>
      </w:r>
      <w:bookmarkEnd w:id="69"/>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评价运行管理的合理性、适用性和符合性，资源配置的合理性和有效性，以及项目实际运行效果达到预期目标程度，并对比分析差异原因。</w:t>
      </w:r>
    </w:p>
    <w:p>
      <w:pPr>
        <w:widowControl/>
        <w:numPr>
          <w:ilvl w:val="1"/>
          <w:numId w:val="3"/>
        </w:numPr>
        <w:spacing w:before="156" w:beforeLines="50" w:after="156" w:afterLines="50"/>
        <w:ind w:left="0"/>
        <w:outlineLvl w:val="1"/>
        <w:rPr>
          <w:rFonts w:ascii="黑体" w:hAnsi="Times New Roman" w:eastAsia="黑体"/>
          <w:kern w:val="0"/>
          <w:szCs w:val="20"/>
        </w:rPr>
      </w:pPr>
      <w:bookmarkStart w:id="70" w:name="_Toc79421917"/>
      <w:bookmarkEnd w:id="70"/>
      <w:bookmarkStart w:id="71" w:name="_Toc79421973"/>
      <w:bookmarkEnd w:id="71"/>
      <w:bookmarkStart w:id="72" w:name="_Toc79422024"/>
      <w:bookmarkEnd w:id="72"/>
      <w:bookmarkStart w:id="73" w:name="_Toc79422074"/>
      <w:bookmarkEnd w:id="73"/>
      <w:bookmarkStart w:id="74" w:name="_Toc79422124"/>
      <w:bookmarkEnd w:id="74"/>
      <w:bookmarkStart w:id="75" w:name="_Toc79422174"/>
      <w:bookmarkEnd w:id="75"/>
      <w:bookmarkStart w:id="76" w:name="_Toc79422710"/>
      <w:bookmarkEnd w:id="76"/>
      <w:bookmarkStart w:id="77" w:name="_Toc79421918"/>
      <w:bookmarkEnd w:id="77"/>
      <w:bookmarkStart w:id="78" w:name="_Toc79421974"/>
      <w:bookmarkEnd w:id="78"/>
      <w:bookmarkStart w:id="79" w:name="_Toc79422025"/>
      <w:bookmarkEnd w:id="79"/>
      <w:bookmarkStart w:id="80" w:name="_Toc79422075"/>
      <w:bookmarkEnd w:id="80"/>
      <w:bookmarkStart w:id="81" w:name="_Toc79422125"/>
      <w:bookmarkEnd w:id="81"/>
      <w:bookmarkStart w:id="82" w:name="_Toc79422175"/>
      <w:bookmarkEnd w:id="82"/>
      <w:bookmarkStart w:id="83" w:name="_Toc79422711"/>
      <w:bookmarkEnd w:id="83"/>
      <w:bookmarkStart w:id="84" w:name="_Toc79422712"/>
      <w:r>
        <w:rPr>
          <w:rFonts w:hint="eastAsia" w:ascii="黑体" w:hAnsi="Times New Roman" w:eastAsia="黑体"/>
          <w:kern w:val="0"/>
          <w:szCs w:val="20"/>
        </w:rPr>
        <w:t>评价内容和基本要求</w:t>
      </w:r>
      <w:bookmarkEnd w:id="84"/>
    </w:p>
    <w:p>
      <w:pPr>
        <w:pStyle w:val="70"/>
        <w:spacing w:before="156" w:after="156"/>
      </w:pPr>
      <w:r>
        <w:rPr>
          <w:rFonts w:hint="eastAsia"/>
        </w:rPr>
        <w:t>电站绩效评价</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评价项目运行阶段，生产管理、安全管理、运行管理、检修维护管理有效性和预期符合程度，对比分析差异原因。参照附录B执行。</w:t>
      </w:r>
    </w:p>
    <w:p>
      <w:pPr>
        <w:widowControl/>
        <w:numPr>
          <w:ilvl w:val="0"/>
          <w:numId w:val="28"/>
        </w:numPr>
        <w:tabs>
          <w:tab w:val="center" w:pos="4201"/>
          <w:tab w:val="right" w:leader="dot" w:pos="9298"/>
        </w:tabs>
        <w:autoSpaceDE w:val="0"/>
        <w:autoSpaceDN w:val="0"/>
        <w:rPr>
          <w:rFonts w:ascii="宋体"/>
          <w:kern w:val="0"/>
          <w:szCs w:val="20"/>
        </w:rPr>
      </w:pPr>
      <w:r>
        <w:rPr>
          <w:rFonts w:hint="eastAsia" w:ascii="宋体"/>
          <w:kern w:val="0"/>
          <w:szCs w:val="20"/>
        </w:rPr>
        <w:t>电站生产绩效评价宜包括以下内容：</w:t>
      </w:r>
    </w:p>
    <w:p>
      <w:pPr>
        <w:widowControl/>
        <w:numPr>
          <w:ilvl w:val="0"/>
          <w:numId w:val="29"/>
        </w:numPr>
        <w:tabs>
          <w:tab w:val="center" w:pos="4201"/>
          <w:tab w:val="right" w:leader="dot" w:pos="9298"/>
        </w:tabs>
        <w:autoSpaceDE w:val="0"/>
        <w:autoSpaceDN w:val="0"/>
        <w:rPr>
          <w:rFonts w:ascii="宋体"/>
          <w:kern w:val="0"/>
          <w:szCs w:val="20"/>
        </w:rPr>
      </w:pPr>
      <w:r>
        <w:rPr>
          <w:rFonts w:hint="eastAsia" w:ascii="宋体"/>
          <w:kern w:val="0"/>
          <w:szCs w:val="20"/>
        </w:rPr>
        <w:t>电站实际发电量与决策阶段预期符合程度。核算电站在投入运行后一个自然年内的发电量，与决策阶段预测年发电量进行对比，评价电站实际发电量与预期要求的符合程度，综合考虑限电量、限电率等因素，对比分析差异程度，并通过现场检测和检查分析差异原因。</w:t>
      </w:r>
    </w:p>
    <w:p>
      <w:pPr>
        <w:widowControl/>
        <w:numPr>
          <w:ilvl w:val="0"/>
          <w:numId w:val="29"/>
        </w:numPr>
        <w:tabs>
          <w:tab w:val="center" w:pos="4201"/>
          <w:tab w:val="right" w:leader="dot" w:pos="9298"/>
        </w:tabs>
        <w:autoSpaceDE w:val="0"/>
        <w:autoSpaceDN w:val="0"/>
        <w:rPr>
          <w:rFonts w:ascii="宋体"/>
          <w:kern w:val="0"/>
          <w:szCs w:val="20"/>
        </w:rPr>
      </w:pPr>
      <w:r>
        <w:rPr>
          <w:rFonts w:hint="eastAsia" w:ascii="宋体"/>
          <w:kern w:val="0"/>
          <w:szCs w:val="20"/>
        </w:rPr>
        <w:t>电站发电量达标程度。核算电站在投入运行后一个自然年内的发电量，与同时段年发电量考核指标进行对比，评价电站实际发电量与考核指标的满足程度，并分析差异原因。</w:t>
      </w:r>
    </w:p>
    <w:p>
      <w:pPr>
        <w:widowControl/>
        <w:numPr>
          <w:ilvl w:val="0"/>
          <w:numId w:val="29"/>
        </w:numPr>
        <w:tabs>
          <w:tab w:val="center" w:pos="4201"/>
          <w:tab w:val="right" w:leader="dot" w:pos="9298"/>
        </w:tabs>
        <w:autoSpaceDE w:val="0"/>
        <w:autoSpaceDN w:val="0"/>
        <w:rPr>
          <w:rFonts w:ascii="宋体"/>
          <w:kern w:val="0"/>
          <w:szCs w:val="20"/>
        </w:rPr>
      </w:pPr>
      <w:r>
        <w:rPr>
          <w:rFonts w:hint="eastAsia" w:ascii="宋体"/>
          <w:kern w:val="0"/>
          <w:szCs w:val="20"/>
        </w:rPr>
        <w:t>电站月度发电量波动程度。分析电站在投入运行后一个自然年内每月的发电量、辐照量及温度，将同年内不同月份数据进行对比，评价电站月度发电量波动程度，并分析波动原因。</w:t>
      </w:r>
    </w:p>
    <w:p>
      <w:pPr>
        <w:widowControl/>
        <w:numPr>
          <w:ilvl w:val="0"/>
          <w:numId w:val="28"/>
        </w:numPr>
        <w:tabs>
          <w:tab w:val="center" w:pos="4201"/>
          <w:tab w:val="right" w:leader="dot" w:pos="9298"/>
        </w:tabs>
        <w:autoSpaceDE w:val="0"/>
        <w:autoSpaceDN w:val="0"/>
        <w:rPr>
          <w:rFonts w:ascii="宋体"/>
          <w:kern w:val="0"/>
          <w:szCs w:val="20"/>
        </w:rPr>
      </w:pPr>
      <w:r>
        <w:rPr>
          <w:rFonts w:hint="eastAsia" w:ascii="宋体"/>
          <w:kern w:val="0"/>
          <w:szCs w:val="20"/>
        </w:rPr>
        <w:t>安全生产绩效评价宜包括以下内容：</w:t>
      </w:r>
    </w:p>
    <w:p>
      <w:pPr>
        <w:widowControl/>
        <w:numPr>
          <w:ilvl w:val="0"/>
          <w:numId w:val="30"/>
        </w:numPr>
        <w:tabs>
          <w:tab w:val="center" w:pos="4201"/>
          <w:tab w:val="right" w:leader="dot" w:pos="9298"/>
        </w:tabs>
        <w:autoSpaceDE w:val="0"/>
        <w:autoSpaceDN w:val="0"/>
        <w:rPr>
          <w:rFonts w:ascii="宋体" w:hAnsi="宋体"/>
          <w:kern w:val="0"/>
          <w:szCs w:val="20"/>
        </w:rPr>
      </w:pPr>
      <w:r>
        <w:rPr>
          <w:rFonts w:hint="eastAsia" w:ascii="宋体"/>
          <w:kern w:val="0"/>
          <w:szCs w:val="20"/>
        </w:rPr>
        <w:t>安全绩效。收集项目安全事故发生记录，分析安全事故发生频数、原因及处理措施，评价项目安全管理绩效。</w:t>
      </w:r>
    </w:p>
    <w:p>
      <w:pPr>
        <w:widowControl/>
        <w:numPr>
          <w:ilvl w:val="0"/>
          <w:numId w:val="30"/>
        </w:numPr>
        <w:tabs>
          <w:tab w:val="center" w:pos="4201"/>
          <w:tab w:val="right" w:leader="dot" w:pos="9298"/>
        </w:tabs>
        <w:autoSpaceDE w:val="0"/>
        <w:autoSpaceDN w:val="0"/>
        <w:rPr>
          <w:rFonts w:ascii="宋体"/>
          <w:kern w:val="0"/>
          <w:szCs w:val="20"/>
        </w:rPr>
      </w:pPr>
      <w:r>
        <w:rPr>
          <w:rFonts w:hint="eastAsia" w:ascii="宋体"/>
          <w:kern w:val="0"/>
          <w:szCs w:val="20"/>
        </w:rPr>
        <w:t>安全风险。对电站现场检查，发现电站在地质、结构、电气、设备等方面是否存在安全隐患，评价项目安全风险控制有效性。</w:t>
      </w:r>
    </w:p>
    <w:p>
      <w:pPr>
        <w:widowControl/>
        <w:numPr>
          <w:ilvl w:val="0"/>
          <w:numId w:val="28"/>
        </w:numPr>
        <w:tabs>
          <w:tab w:val="center" w:pos="4201"/>
          <w:tab w:val="right" w:leader="dot" w:pos="9298"/>
        </w:tabs>
        <w:autoSpaceDE w:val="0"/>
        <w:autoSpaceDN w:val="0"/>
        <w:rPr>
          <w:rFonts w:ascii="宋体"/>
          <w:kern w:val="0"/>
          <w:szCs w:val="20"/>
        </w:rPr>
      </w:pPr>
      <w:r>
        <w:rPr>
          <w:rFonts w:hint="eastAsia" w:ascii="宋体"/>
          <w:kern w:val="0"/>
          <w:szCs w:val="20"/>
        </w:rPr>
        <w:t>运行管理绩效评价宜包括以下内容：</w:t>
      </w:r>
    </w:p>
    <w:p>
      <w:pPr>
        <w:widowControl/>
        <w:numPr>
          <w:ilvl w:val="0"/>
          <w:numId w:val="31"/>
        </w:numPr>
        <w:tabs>
          <w:tab w:val="center" w:pos="4201"/>
          <w:tab w:val="right" w:leader="dot" w:pos="9298"/>
        </w:tabs>
        <w:autoSpaceDE w:val="0"/>
        <w:autoSpaceDN w:val="0"/>
        <w:rPr>
          <w:rFonts w:ascii="宋体"/>
          <w:kern w:val="0"/>
          <w:szCs w:val="20"/>
        </w:rPr>
      </w:pPr>
      <w:r>
        <w:rPr>
          <w:rFonts w:hint="eastAsia" w:ascii="宋体"/>
          <w:kern w:val="0"/>
          <w:szCs w:val="20"/>
        </w:rPr>
        <w:t>设备可靠性。统计项目投产后，电站总发电小时数、计划停运小时数、强迫停运小时数、设备故障小时数等系统可靠性指标，分析非计划停运的原因，评价设备可靠性。</w:t>
      </w:r>
    </w:p>
    <w:p>
      <w:pPr>
        <w:widowControl/>
        <w:numPr>
          <w:ilvl w:val="0"/>
          <w:numId w:val="31"/>
        </w:numPr>
        <w:tabs>
          <w:tab w:val="center" w:pos="4201"/>
          <w:tab w:val="right" w:leader="dot" w:pos="9298"/>
        </w:tabs>
        <w:autoSpaceDE w:val="0"/>
        <w:autoSpaceDN w:val="0"/>
        <w:rPr>
          <w:rFonts w:ascii="宋体"/>
          <w:kern w:val="0"/>
          <w:szCs w:val="20"/>
        </w:rPr>
      </w:pPr>
      <w:r>
        <w:rPr>
          <w:rFonts w:hint="eastAsia" w:ascii="宋体"/>
          <w:kern w:val="0"/>
          <w:szCs w:val="20"/>
        </w:rPr>
        <w:t>电站站用电量。统计投产后电站的厂用电量和综合厂用电量数据，与决策阶段预期进行对比，分析差异原因，评价电站站用电量占比程度。</w:t>
      </w:r>
    </w:p>
    <w:p>
      <w:pPr>
        <w:widowControl/>
        <w:numPr>
          <w:ilvl w:val="0"/>
          <w:numId w:val="31"/>
        </w:numPr>
        <w:tabs>
          <w:tab w:val="center" w:pos="4201"/>
          <w:tab w:val="right" w:leader="dot" w:pos="9298"/>
        </w:tabs>
        <w:autoSpaceDE w:val="0"/>
        <w:autoSpaceDN w:val="0"/>
        <w:rPr>
          <w:rFonts w:ascii="宋体"/>
          <w:kern w:val="0"/>
          <w:szCs w:val="20"/>
        </w:rPr>
      </w:pPr>
      <w:r>
        <w:rPr>
          <w:rFonts w:hint="eastAsia" w:ascii="宋体"/>
          <w:kern w:val="0"/>
          <w:szCs w:val="20"/>
        </w:rPr>
        <w:t>电站损耗电量。统计逆变器损耗、升压站损耗、集电线路及箱变损耗等数据，与决策阶段预期、行业经验进行对比，分析差异原因，评价电站发电损耗程度。</w:t>
      </w:r>
    </w:p>
    <w:p>
      <w:pPr>
        <w:widowControl/>
        <w:numPr>
          <w:ilvl w:val="0"/>
          <w:numId w:val="28"/>
        </w:numPr>
        <w:tabs>
          <w:tab w:val="center" w:pos="4201"/>
          <w:tab w:val="right" w:leader="dot" w:pos="9298"/>
        </w:tabs>
        <w:autoSpaceDE w:val="0"/>
        <w:autoSpaceDN w:val="0"/>
        <w:rPr>
          <w:rFonts w:ascii="宋体"/>
          <w:kern w:val="0"/>
          <w:szCs w:val="20"/>
        </w:rPr>
      </w:pPr>
      <w:r>
        <w:rPr>
          <w:rFonts w:hint="eastAsia" w:ascii="宋体"/>
          <w:kern w:val="0"/>
          <w:szCs w:val="20"/>
        </w:rPr>
        <w:t>检修维护绩效评价宜包括以下内容：</w:t>
      </w:r>
    </w:p>
    <w:p>
      <w:pPr>
        <w:widowControl/>
        <w:numPr>
          <w:ilvl w:val="0"/>
          <w:numId w:val="32"/>
        </w:numPr>
        <w:tabs>
          <w:tab w:val="center" w:pos="4201"/>
          <w:tab w:val="right" w:leader="dot" w:pos="9298"/>
        </w:tabs>
        <w:autoSpaceDE w:val="0"/>
        <w:autoSpaceDN w:val="0"/>
        <w:rPr>
          <w:rFonts w:ascii="黑体" w:hAnsi="黑体" w:eastAsia="黑体"/>
          <w:sz w:val="18"/>
          <w:szCs w:val="16"/>
        </w:rPr>
      </w:pPr>
      <w:r>
        <w:rPr>
          <w:rFonts w:hint="eastAsia" w:ascii="宋体"/>
          <w:kern w:val="0"/>
          <w:szCs w:val="20"/>
        </w:rPr>
        <w:t>检修、维护完成程度。分析电站巡检、计划检修、维护等工作活动完成情况，与电站巡检、检修、维护计划进行对比，分析差异原因，评价电站检修、维护完成程度。</w:t>
      </w:r>
    </w:p>
    <w:p>
      <w:pPr>
        <w:widowControl/>
        <w:numPr>
          <w:ilvl w:val="0"/>
          <w:numId w:val="32"/>
        </w:numPr>
        <w:tabs>
          <w:tab w:val="center" w:pos="4201"/>
          <w:tab w:val="right" w:leader="dot" w:pos="9298"/>
        </w:tabs>
        <w:autoSpaceDE w:val="0"/>
        <w:autoSpaceDN w:val="0"/>
      </w:pPr>
      <w:r>
        <w:rPr>
          <w:rFonts w:hint="eastAsia" w:ascii="宋体"/>
          <w:kern w:val="0"/>
          <w:szCs w:val="20"/>
        </w:rPr>
        <w:t>故障检修及时程度。分析电站故障检修发生时间和消缺时间，与检修制度要求消缺时间进行对比，分析差异原因，评价故障检修及时程度。</w:t>
      </w:r>
    </w:p>
    <w:p>
      <w:pPr>
        <w:pStyle w:val="70"/>
        <w:spacing w:before="156" w:after="156"/>
      </w:pPr>
      <w:r>
        <w:rPr>
          <w:rFonts w:hint="eastAsia"/>
        </w:rPr>
        <w:t>运行管理评价</w:t>
      </w:r>
    </w:p>
    <w:p>
      <w:pPr>
        <w:pStyle w:val="27"/>
      </w:pPr>
      <w:r>
        <w:rPr>
          <w:rFonts w:hint="eastAsia"/>
        </w:rPr>
        <w:t>评价项目运行管理阶段，生产计划与考核、安全管理、运行管理、检修维护管理等过程管理制度的合理性和适用性、执行过程符合性等。</w:t>
      </w:r>
    </w:p>
    <w:p>
      <w:pPr>
        <w:widowControl/>
        <w:numPr>
          <w:ilvl w:val="0"/>
          <w:numId w:val="33"/>
        </w:numPr>
        <w:tabs>
          <w:tab w:val="center" w:pos="4201"/>
          <w:tab w:val="right" w:leader="dot" w:pos="9298"/>
        </w:tabs>
        <w:autoSpaceDE w:val="0"/>
        <w:autoSpaceDN w:val="0"/>
        <w:rPr>
          <w:rFonts w:ascii="宋体"/>
          <w:kern w:val="0"/>
          <w:szCs w:val="20"/>
        </w:rPr>
      </w:pPr>
      <w:r>
        <w:rPr>
          <w:rFonts w:hint="eastAsia" w:ascii="宋体"/>
          <w:kern w:val="0"/>
          <w:szCs w:val="20"/>
        </w:rPr>
        <w:t>生产计划与考核评价宜包括以下内容：</w:t>
      </w:r>
    </w:p>
    <w:p>
      <w:pPr>
        <w:widowControl/>
        <w:numPr>
          <w:ilvl w:val="0"/>
          <w:numId w:val="34"/>
        </w:numPr>
        <w:tabs>
          <w:tab w:val="center" w:pos="4201"/>
          <w:tab w:val="right" w:leader="dot" w:pos="9298"/>
        </w:tabs>
        <w:autoSpaceDE w:val="0"/>
        <w:autoSpaceDN w:val="0"/>
        <w:rPr>
          <w:rFonts w:ascii="宋体"/>
          <w:kern w:val="0"/>
          <w:szCs w:val="20"/>
        </w:rPr>
      </w:pPr>
      <w:r>
        <w:rPr>
          <w:rFonts w:hint="eastAsia" w:ascii="宋体"/>
          <w:kern w:val="0"/>
          <w:szCs w:val="20"/>
        </w:rPr>
        <w:t>评价生产计划与考核管理制度中发电数据监测、分析和改善、发电绩效考核等内容的合理性和适用性。</w:t>
      </w:r>
    </w:p>
    <w:p>
      <w:pPr>
        <w:widowControl/>
        <w:numPr>
          <w:ilvl w:val="0"/>
          <w:numId w:val="34"/>
        </w:numPr>
        <w:tabs>
          <w:tab w:val="center" w:pos="4201"/>
          <w:tab w:val="right" w:leader="dot" w:pos="9298"/>
        </w:tabs>
        <w:autoSpaceDE w:val="0"/>
        <w:autoSpaceDN w:val="0"/>
        <w:rPr>
          <w:rFonts w:ascii="宋体"/>
          <w:kern w:val="0"/>
          <w:szCs w:val="20"/>
        </w:rPr>
      </w:pPr>
      <w:r>
        <w:rPr>
          <w:rFonts w:hint="eastAsia" w:ascii="宋体"/>
          <w:kern w:val="0"/>
          <w:szCs w:val="20"/>
        </w:rPr>
        <w:t>结合管理制度和现场实际情况，通过分析发电量监测记录、分析和改善报告与项目实际情况和制度要求的符合程度，评价执行过程符合性。</w:t>
      </w:r>
    </w:p>
    <w:p>
      <w:pPr>
        <w:widowControl/>
        <w:numPr>
          <w:ilvl w:val="0"/>
          <w:numId w:val="33"/>
        </w:numPr>
        <w:tabs>
          <w:tab w:val="center" w:pos="4201"/>
          <w:tab w:val="right" w:leader="dot" w:pos="9298"/>
        </w:tabs>
        <w:autoSpaceDE w:val="0"/>
        <w:autoSpaceDN w:val="0"/>
        <w:rPr>
          <w:rFonts w:ascii="宋体"/>
          <w:kern w:val="0"/>
          <w:szCs w:val="20"/>
        </w:rPr>
      </w:pPr>
      <w:r>
        <w:rPr>
          <w:rFonts w:hint="eastAsia" w:ascii="宋体"/>
          <w:kern w:val="0"/>
          <w:szCs w:val="20"/>
        </w:rPr>
        <w:t>安全管理评价宜包括以下内容：</w:t>
      </w:r>
    </w:p>
    <w:p>
      <w:pPr>
        <w:widowControl/>
        <w:numPr>
          <w:ilvl w:val="0"/>
          <w:numId w:val="35"/>
        </w:numPr>
        <w:tabs>
          <w:tab w:val="center" w:pos="4201"/>
          <w:tab w:val="right" w:leader="dot" w:pos="9298"/>
        </w:tabs>
        <w:autoSpaceDE w:val="0"/>
        <w:autoSpaceDN w:val="0"/>
        <w:rPr>
          <w:rFonts w:ascii="宋体"/>
          <w:kern w:val="0"/>
          <w:szCs w:val="20"/>
        </w:rPr>
      </w:pPr>
      <w:r>
        <w:rPr>
          <w:rFonts w:hint="eastAsia" w:ascii="宋体"/>
          <w:kern w:val="0"/>
          <w:szCs w:val="20"/>
        </w:rPr>
        <w:t>评价安全管理制度中安全管理措施、应急预案、安全隐患识别和处理、安全绩效考核等内容的合理性和适用性，编制应符合GB/T</w:t>
      </w:r>
      <w:r>
        <w:rPr>
          <w:rFonts w:ascii="宋体"/>
          <w:kern w:val="0"/>
          <w:szCs w:val="20"/>
        </w:rPr>
        <w:t xml:space="preserve"> </w:t>
      </w:r>
      <w:r>
        <w:rPr>
          <w:rFonts w:hint="eastAsia" w:ascii="宋体"/>
          <w:kern w:val="0"/>
          <w:szCs w:val="20"/>
        </w:rPr>
        <w:t>35694-2017的规定。</w:t>
      </w:r>
    </w:p>
    <w:p>
      <w:pPr>
        <w:widowControl/>
        <w:numPr>
          <w:ilvl w:val="0"/>
          <w:numId w:val="35"/>
        </w:numPr>
        <w:tabs>
          <w:tab w:val="center" w:pos="4201"/>
          <w:tab w:val="right" w:leader="dot" w:pos="9298"/>
        </w:tabs>
        <w:autoSpaceDE w:val="0"/>
        <w:autoSpaceDN w:val="0"/>
        <w:rPr>
          <w:rFonts w:ascii="宋体"/>
          <w:kern w:val="0"/>
          <w:szCs w:val="20"/>
        </w:rPr>
      </w:pPr>
      <w:r>
        <w:rPr>
          <w:rFonts w:hint="eastAsia" w:ascii="宋体"/>
          <w:kern w:val="0"/>
          <w:szCs w:val="20"/>
        </w:rPr>
        <w:t>结合管理制度和现场实际情况，通过分析安全培训记录、安全演练记录、安全事故发生及处理记录、安全隐患消缺记录等与实际情况和制度要求符合程度，评价执行过程符合性。</w:t>
      </w:r>
    </w:p>
    <w:p>
      <w:pPr>
        <w:widowControl/>
        <w:numPr>
          <w:ilvl w:val="0"/>
          <w:numId w:val="33"/>
        </w:numPr>
        <w:tabs>
          <w:tab w:val="center" w:pos="4201"/>
          <w:tab w:val="right" w:leader="dot" w:pos="9298"/>
        </w:tabs>
        <w:autoSpaceDE w:val="0"/>
        <w:autoSpaceDN w:val="0"/>
        <w:rPr>
          <w:rFonts w:ascii="宋体"/>
          <w:kern w:val="0"/>
          <w:szCs w:val="20"/>
        </w:rPr>
      </w:pPr>
      <w:r>
        <w:rPr>
          <w:rFonts w:hint="eastAsia" w:ascii="宋体"/>
          <w:kern w:val="0"/>
          <w:szCs w:val="20"/>
        </w:rPr>
        <w:t>运行管理评价宜包括以下内容：</w:t>
      </w:r>
    </w:p>
    <w:p>
      <w:pPr>
        <w:widowControl/>
        <w:numPr>
          <w:ilvl w:val="0"/>
          <w:numId w:val="36"/>
        </w:numPr>
        <w:tabs>
          <w:tab w:val="center" w:pos="4201"/>
          <w:tab w:val="right" w:leader="dot" w:pos="9298"/>
        </w:tabs>
        <w:autoSpaceDE w:val="0"/>
        <w:autoSpaceDN w:val="0"/>
        <w:rPr>
          <w:rFonts w:ascii="宋体"/>
          <w:kern w:val="0"/>
          <w:szCs w:val="20"/>
        </w:rPr>
      </w:pPr>
      <w:r>
        <w:rPr>
          <w:rFonts w:hint="eastAsia" w:ascii="宋体"/>
          <w:kern w:val="0"/>
          <w:szCs w:val="20"/>
        </w:rPr>
        <w:t>评价运行管理制度中设施设备运行管理、系统运行管理、调度管理、用电管理、运行绩效考核等内容的合理性和适用性，编制应符合GB/T</w:t>
      </w:r>
      <w:r>
        <w:rPr>
          <w:rFonts w:ascii="宋体"/>
          <w:kern w:val="0"/>
          <w:szCs w:val="20"/>
        </w:rPr>
        <w:t xml:space="preserve"> </w:t>
      </w:r>
      <w:r>
        <w:rPr>
          <w:rFonts w:hint="eastAsia" w:ascii="宋体"/>
          <w:kern w:val="0"/>
          <w:szCs w:val="20"/>
        </w:rPr>
        <w:t>38335-2019的规定。</w:t>
      </w:r>
    </w:p>
    <w:p>
      <w:pPr>
        <w:widowControl/>
        <w:numPr>
          <w:ilvl w:val="0"/>
          <w:numId w:val="36"/>
        </w:numPr>
        <w:tabs>
          <w:tab w:val="center" w:pos="4201"/>
          <w:tab w:val="right" w:leader="dot" w:pos="9298"/>
        </w:tabs>
        <w:autoSpaceDE w:val="0"/>
        <w:autoSpaceDN w:val="0"/>
        <w:rPr>
          <w:rFonts w:ascii="宋体"/>
          <w:kern w:val="0"/>
          <w:szCs w:val="20"/>
        </w:rPr>
      </w:pPr>
      <w:r>
        <w:rPr>
          <w:rFonts w:hint="eastAsia" w:ascii="宋体"/>
          <w:kern w:val="0"/>
          <w:szCs w:val="20"/>
        </w:rPr>
        <w:t>结合管理制度和现场实际情况，通过分析运行记录、两种工作票、事故处理记录、发电损失记录等与实际情况和制度要求符合程度，评价执行过程符合性。</w:t>
      </w:r>
    </w:p>
    <w:p>
      <w:pPr>
        <w:widowControl/>
        <w:numPr>
          <w:ilvl w:val="0"/>
          <w:numId w:val="33"/>
        </w:numPr>
        <w:tabs>
          <w:tab w:val="center" w:pos="4201"/>
          <w:tab w:val="right" w:leader="dot" w:pos="9298"/>
        </w:tabs>
        <w:autoSpaceDE w:val="0"/>
        <w:autoSpaceDN w:val="0"/>
        <w:rPr>
          <w:rFonts w:ascii="宋体"/>
          <w:kern w:val="0"/>
          <w:szCs w:val="20"/>
        </w:rPr>
      </w:pPr>
      <w:r>
        <w:rPr>
          <w:rFonts w:hint="eastAsia" w:ascii="宋体"/>
          <w:kern w:val="0"/>
          <w:szCs w:val="20"/>
        </w:rPr>
        <w:t>检修维护管理评价宜包括以下内容：</w:t>
      </w:r>
    </w:p>
    <w:p>
      <w:pPr>
        <w:widowControl/>
        <w:numPr>
          <w:ilvl w:val="0"/>
          <w:numId w:val="37"/>
        </w:numPr>
        <w:tabs>
          <w:tab w:val="center" w:pos="4201"/>
          <w:tab w:val="right" w:leader="dot" w:pos="9298"/>
        </w:tabs>
        <w:autoSpaceDE w:val="0"/>
        <w:autoSpaceDN w:val="0"/>
        <w:rPr>
          <w:rFonts w:ascii="宋体"/>
          <w:kern w:val="0"/>
          <w:szCs w:val="20"/>
        </w:rPr>
      </w:pPr>
      <w:r>
        <w:rPr>
          <w:rFonts w:hint="eastAsia" w:ascii="宋体"/>
          <w:kern w:val="0"/>
          <w:szCs w:val="20"/>
        </w:rPr>
        <w:t>评价检修维护管理制度中电站巡检、设备检修、设备维护、故障处理措施等内容的合理性和适用性。</w:t>
      </w:r>
    </w:p>
    <w:p>
      <w:pPr>
        <w:widowControl/>
        <w:numPr>
          <w:ilvl w:val="0"/>
          <w:numId w:val="37"/>
        </w:numPr>
        <w:tabs>
          <w:tab w:val="center" w:pos="4201"/>
          <w:tab w:val="right" w:leader="dot" w:pos="9298"/>
        </w:tabs>
        <w:autoSpaceDE w:val="0"/>
        <w:autoSpaceDN w:val="0"/>
        <w:rPr>
          <w:rFonts w:ascii="宋体"/>
          <w:kern w:val="0"/>
          <w:szCs w:val="20"/>
        </w:rPr>
      </w:pPr>
      <w:r>
        <w:rPr>
          <w:rFonts w:hint="eastAsia" w:ascii="宋体"/>
          <w:kern w:val="0"/>
          <w:szCs w:val="20"/>
        </w:rPr>
        <w:t>结合管理制度和现场实际情况，通过分析巡检计划及记录、检修计划、检修方案及记录、维护计划、维护方案及记录等与实际情况和制度要求符合程度，评价执行过程符合性。</w:t>
      </w:r>
    </w:p>
    <w:p>
      <w:pPr>
        <w:pStyle w:val="70"/>
        <w:spacing w:before="156" w:after="156"/>
      </w:pPr>
      <w:r>
        <w:rPr>
          <w:rFonts w:hint="eastAsia"/>
        </w:rPr>
        <w:t>资源管理评价</w:t>
      </w:r>
    </w:p>
    <w:p>
      <w:pPr>
        <w:pStyle w:val="27"/>
      </w:pPr>
      <w:r>
        <w:rPr>
          <w:rFonts w:hint="eastAsia"/>
        </w:rPr>
        <w:t>评价项目运行阶段，人员配置与运维设施设备配置的合理性和有效性。</w:t>
      </w:r>
    </w:p>
    <w:p>
      <w:pPr>
        <w:widowControl/>
        <w:numPr>
          <w:ilvl w:val="0"/>
          <w:numId w:val="38"/>
        </w:numPr>
        <w:tabs>
          <w:tab w:val="center" w:pos="4201"/>
          <w:tab w:val="right" w:leader="dot" w:pos="9298"/>
        </w:tabs>
        <w:autoSpaceDE w:val="0"/>
        <w:autoSpaceDN w:val="0"/>
        <w:rPr>
          <w:rFonts w:ascii="宋体"/>
          <w:kern w:val="0"/>
          <w:szCs w:val="20"/>
        </w:rPr>
      </w:pPr>
      <w:r>
        <w:rPr>
          <w:rFonts w:hint="eastAsia" w:ascii="宋体"/>
          <w:kern w:val="0"/>
          <w:szCs w:val="20"/>
        </w:rPr>
        <w:t>人员配置评价宜包括以下内容：</w:t>
      </w:r>
    </w:p>
    <w:p>
      <w:pPr>
        <w:widowControl/>
        <w:numPr>
          <w:ilvl w:val="0"/>
          <w:numId w:val="39"/>
        </w:numPr>
        <w:tabs>
          <w:tab w:val="center" w:pos="4201"/>
          <w:tab w:val="right" w:leader="dot" w:pos="9298"/>
        </w:tabs>
        <w:autoSpaceDE w:val="0"/>
        <w:autoSpaceDN w:val="0"/>
        <w:rPr>
          <w:rFonts w:ascii="宋体"/>
          <w:kern w:val="0"/>
          <w:szCs w:val="20"/>
        </w:rPr>
      </w:pPr>
      <w:r>
        <w:rPr>
          <w:rFonts w:hint="eastAsia" w:ascii="宋体"/>
          <w:kern w:val="0"/>
          <w:szCs w:val="20"/>
        </w:rPr>
        <w:t>结合现场实际情况，分析项目岗位设置、职责要求、人员数量、人员绩效考核等方面管理制度合理性，人员数量和运维活动需求匹配情况，评价人员数量合理性。</w:t>
      </w:r>
    </w:p>
    <w:p>
      <w:pPr>
        <w:widowControl/>
        <w:numPr>
          <w:ilvl w:val="0"/>
          <w:numId w:val="39"/>
        </w:numPr>
        <w:tabs>
          <w:tab w:val="center" w:pos="4201"/>
          <w:tab w:val="right" w:leader="dot" w:pos="9298"/>
        </w:tabs>
        <w:autoSpaceDE w:val="0"/>
        <w:autoSpaceDN w:val="0"/>
        <w:rPr>
          <w:rFonts w:ascii="宋体"/>
          <w:kern w:val="0"/>
          <w:szCs w:val="20"/>
        </w:rPr>
      </w:pPr>
      <w:r>
        <w:rPr>
          <w:rFonts w:hint="eastAsia" w:ascii="宋体"/>
          <w:kern w:val="0"/>
          <w:szCs w:val="20"/>
        </w:rPr>
        <w:t>结合现场实际情况，分析项目各岗位能力要求、人员工作经历、资质能力等内容，评价人员能力匹配性。</w:t>
      </w:r>
    </w:p>
    <w:p>
      <w:pPr>
        <w:widowControl/>
        <w:numPr>
          <w:ilvl w:val="0"/>
          <w:numId w:val="38"/>
        </w:numPr>
        <w:tabs>
          <w:tab w:val="center" w:pos="4201"/>
          <w:tab w:val="right" w:leader="dot" w:pos="9298"/>
        </w:tabs>
        <w:autoSpaceDE w:val="0"/>
        <w:autoSpaceDN w:val="0"/>
        <w:rPr>
          <w:rFonts w:ascii="宋体"/>
          <w:kern w:val="0"/>
          <w:szCs w:val="20"/>
        </w:rPr>
      </w:pPr>
      <w:r>
        <w:rPr>
          <w:rFonts w:hint="eastAsia" w:ascii="宋体"/>
          <w:kern w:val="0"/>
          <w:szCs w:val="20"/>
        </w:rPr>
        <w:t>运维设施设备配置评价宜包括以下内容：</w:t>
      </w:r>
    </w:p>
    <w:p>
      <w:pPr>
        <w:widowControl/>
        <w:numPr>
          <w:ilvl w:val="0"/>
          <w:numId w:val="40"/>
        </w:numPr>
        <w:tabs>
          <w:tab w:val="center" w:pos="4201"/>
          <w:tab w:val="right" w:leader="dot" w:pos="9298"/>
        </w:tabs>
        <w:autoSpaceDE w:val="0"/>
        <w:autoSpaceDN w:val="0"/>
        <w:rPr>
          <w:rFonts w:ascii="宋体"/>
          <w:kern w:val="0"/>
          <w:szCs w:val="20"/>
        </w:rPr>
      </w:pPr>
      <w:r>
        <w:rPr>
          <w:rFonts w:hint="eastAsia" w:ascii="宋体"/>
          <w:kern w:val="0"/>
          <w:szCs w:val="20"/>
        </w:rPr>
        <w:t>结合现场实际情况，分析项目运维设施管理方案是否合理，运维设施设备配置数量和种类是否满足项目需要，评价设施设备配置合理性。</w:t>
      </w:r>
    </w:p>
    <w:p>
      <w:pPr>
        <w:widowControl/>
        <w:numPr>
          <w:ilvl w:val="0"/>
          <w:numId w:val="40"/>
        </w:numPr>
        <w:tabs>
          <w:tab w:val="center" w:pos="4201"/>
          <w:tab w:val="right" w:leader="dot" w:pos="9298"/>
        </w:tabs>
        <w:autoSpaceDE w:val="0"/>
        <w:autoSpaceDN w:val="0"/>
        <w:rPr>
          <w:rFonts w:ascii="宋体"/>
          <w:kern w:val="0"/>
          <w:szCs w:val="20"/>
        </w:rPr>
      </w:pPr>
      <w:r>
        <w:rPr>
          <w:rFonts w:hint="eastAsia" w:ascii="宋体"/>
          <w:kern w:val="0"/>
          <w:szCs w:val="20"/>
        </w:rPr>
        <w:t>结合现场实际情况，分析项目运维设施设备适用条件，对比项目实际需求，评价设施设备有效性。</w:t>
      </w:r>
    </w:p>
    <w:p>
      <w:pPr>
        <w:pStyle w:val="113"/>
      </w:pPr>
      <w:bookmarkStart w:id="85" w:name="_Toc79422713"/>
      <w:bookmarkStart w:id="86" w:name="_Hlk79075615"/>
      <w:r>
        <w:rPr>
          <w:rFonts w:hint="eastAsia"/>
        </w:rPr>
        <w:t>财务效益评价</w:t>
      </w:r>
      <w:bookmarkEnd w:id="85"/>
    </w:p>
    <w:p>
      <w:pPr>
        <w:widowControl/>
        <w:numPr>
          <w:ilvl w:val="1"/>
          <w:numId w:val="3"/>
        </w:numPr>
        <w:spacing w:before="156" w:beforeLines="50" w:after="156" w:afterLines="50"/>
        <w:ind w:left="0"/>
        <w:outlineLvl w:val="1"/>
        <w:rPr>
          <w:rFonts w:ascii="黑体" w:hAnsi="Times New Roman" w:eastAsia="黑体"/>
          <w:kern w:val="0"/>
          <w:szCs w:val="20"/>
        </w:rPr>
      </w:pPr>
      <w:bookmarkStart w:id="87" w:name="_Toc79422714"/>
      <w:r>
        <w:rPr>
          <w:rFonts w:hint="eastAsia" w:ascii="黑体" w:hAnsi="Times New Roman" w:eastAsia="黑体"/>
          <w:kern w:val="0"/>
          <w:szCs w:val="20"/>
        </w:rPr>
        <w:t>评价范围</w:t>
      </w:r>
      <w:bookmarkEnd w:id="87"/>
    </w:p>
    <w:p>
      <w:pPr>
        <w:widowControl/>
        <w:ind w:firstLine="420" w:firstLineChars="200"/>
        <w:rPr>
          <w:rFonts w:ascii="宋体" w:hAnsi="宋体"/>
          <w:kern w:val="0"/>
          <w:szCs w:val="21"/>
        </w:rPr>
      </w:pPr>
      <w:r>
        <w:rPr>
          <w:rFonts w:hint="eastAsia" w:ascii="宋体" w:hAnsi="宋体"/>
          <w:kern w:val="0"/>
          <w:szCs w:val="21"/>
        </w:rPr>
        <w:t>财务效益评价是以项目投产时点到评价时点期间光伏电站运行实际成本类数据、收入类数据为基础，预测分析评价时点后成本类参数与收入类参数的变化趋势，对项目的盈利能力、偿债能力、资产价值进行评价。</w:t>
      </w:r>
    </w:p>
    <w:p>
      <w:pPr>
        <w:widowControl/>
        <w:numPr>
          <w:ilvl w:val="1"/>
          <w:numId w:val="3"/>
        </w:numPr>
        <w:spacing w:before="156" w:beforeLines="50" w:after="156" w:afterLines="50"/>
        <w:ind w:left="0"/>
        <w:outlineLvl w:val="1"/>
        <w:rPr>
          <w:rFonts w:ascii="黑体" w:hAnsi="Times New Roman" w:eastAsia="黑体"/>
          <w:kern w:val="0"/>
          <w:szCs w:val="20"/>
        </w:rPr>
      </w:pPr>
      <w:bookmarkStart w:id="88" w:name="_Toc79422715"/>
      <w:r>
        <w:rPr>
          <w:rFonts w:hint="eastAsia" w:ascii="黑体" w:hAnsi="Times New Roman" w:eastAsia="黑体"/>
          <w:kern w:val="0"/>
          <w:szCs w:val="20"/>
        </w:rPr>
        <w:t>评价目的</w:t>
      </w:r>
      <w:bookmarkEnd w:id="88"/>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通过对项目的盈利能力、偿债能力、资产价值进行评价，并与可研决策阶段的项目各项财务指标进行比较分析，判断项目是否达到预期目标。</w:t>
      </w:r>
    </w:p>
    <w:p>
      <w:pPr>
        <w:widowControl/>
        <w:numPr>
          <w:ilvl w:val="1"/>
          <w:numId w:val="3"/>
        </w:numPr>
        <w:spacing w:before="156" w:beforeLines="50" w:after="156" w:afterLines="50"/>
        <w:ind w:left="0"/>
        <w:outlineLvl w:val="1"/>
        <w:rPr>
          <w:rFonts w:ascii="黑体" w:hAnsi="Times New Roman" w:eastAsia="黑体"/>
          <w:kern w:val="0"/>
          <w:szCs w:val="20"/>
        </w:rPr>
      </w:pPr>
      <w:r>
        <w:rPr>
          <w:rFonts w:hint="eastAsia" w:ascii="黑体" w:hAnsi="Times New Roman" w:eastAsia="黑体"/>
          <w:kern w:val="0"/>
          <w:szCs w:val="20"/>
        </w:rPr>
        <w:t>评价内容和基本要求</w:t>
      </w:r>
    </w:p>
    <w:p>
      <w:pPr>
        <w:pStyle w:val="70"/>
        <w:spacing w:before="156" w:after="156"/>
        <w:rPr>
          <w:rFonts w:ascii="宋体" w:hAnsi="宋体"/>
          <w:szCs w:val="20"/>
        </w:rPr>
      </w:pPr>
      <w:r>
        <w:rPr>
          <w:rFonts w:hint="eastAsia" w:ascii="宋体" w:hAnsi="宋体"/>
        </w:rPr>
        <w:t>盈利能力评价</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通过计算项目内部收益率、投资回收期、总投资收益率、资本金净利润率指标，评价项目盈利的能力。参照附录</w:t>
      </w:r>
      <w:r>
        <w:rPr>
          <w:rFonts w:ascii="宋体"/>
          <w:kern w:val="0"/>
          <w:szCs w:val="20"/>
        </w:rPr>
        <w:t>C</w:t>
      </w:r>
      <w:r>
        <w:rPr>
          <w:rFonts w:hint="eastAsia" w:ascii="宋体"/>
          <w:kern w:val="0"/>
          <w:szCs w:val="20"/>
        </w:rPr>
        <w:t>表执行。</w:t>
      </w:r>
    </w:p>
    <w:p>
      <w:pPr>
        <w:widowControl/>
        <w:numPr>
          <w:ilvl w:val="0"/>
          <w:numId w:val="41"/>
        </w:numPr>
        <w:tabs>
          <w:tab w:val="center" w:pos="4201"/>
          <w:tab w:val="right" w:leader="dot" w:pos="9298"/>
        </w:tabs>
        <w:autoSpaceDE w:val="0"/>
        <w:autoSpaceDN w:val="0"/>
        <w:rPr>
          <w:rFonts w:ascii="宋体"/>
          <w:kern w:val="0"/>
          <w:szCs w:val="20"/>
        </w:rPr>
      </w:pPr>
      <w:r>
        <w:rPr>
          <w:rFonts w:hint="eastAsia" w:ascii="宋体"/>
          <w:kern w:val="0"/>
          <w:szCs w:val="20"/>
        </w:rPr>
        <w:t>内部收益率：内部收益率大于或等于行业财务基准收益率或加权平均资金成本时，项目方案在财务上可行。</w:t>
      </w:r>
    </w:p>
    <w:p>
      <w:pPr>
        <w:widowControl/>
        <w:numPr>
          <w:ilvl w:val="0"/>
          <w:numId w:val="41"/>
        </w:numPr>
        <w:tabs>
          <w:tab w:val="center" w:pos="4201"/>
          <w:tab w:val="right" w:leader="dot" w:pos="9298"/>
        </w:tabs>
        <w:autoSpaceDE w:val="0"/>
        <w:autoSpaceDN w:val="0"/>
        <w:rPr>
          <w:rFonts w:ascii="宋体"/>
          <w:kern w:val="0"/>
          <w:szCs w:val="20"/>
        </w:rPr>
      </w:pPr>
      <w:r>
        <w:rPr>
          <w:rFonts w:hint="eastAsia" w:ascii="宋体"/>
          <w:kern w:val="0"/>
          <w:szCs w:val="20"/>
        </w:rPr>
        <w:t>项目投资回收期：项目投资回收期短，表明项目投资回收快，抗风险能力强。</w:t>
      </w:r>
    </w:p>
    <w:p>
      <w:pPr>
        <w:widowControl/>
        <w:numPr>
          <w:ilvl w:val="0"/>
          <w:numId w:val="41"/>
        </w:numPr>
        <w:tabs>
          <w:tab w:val="center" w:pos="4201"/>
          <w:tab w:val="right" w:leader="dot" w:pos="9298"/>
        </w:tabs>
        <w:autoSpaceDE w:val="0"/>
        <w:autoSpaceDN w:val="0"/>
        <w:rPr>
          <w:rFonts w:ascii="宋体"/>
          <w:kern w:val="0"/>
          <w:szCs w:val="20"/>
        </w:rPr>
      </w:pPr>
      <w:r>
        <w:rPr>
          <w:rFonts w:hint="eastAsia" w:ascii="宋体"/>
          <w:kern w:val="0"/>
          <w:szCs w:val="20"/>
        </w:rPr>
        <w:t>总投资收益率：总投资收益率高于同行业的收益率，表明用总投资收益率表示的盈利能力满足要求。</w:t>
      </w:r>
    </w:p>
    <w:p>
      <w:pPr>
        <w:widowControl/>
        <w:numPr>
          <w:ilvl w:val="0"/>
          <w:numId w:val="41"/>
        </w:numPr>
        <w:tabs>
          <w:tab w:val="center" w:pos="4201"/>
          <w:tab w:val="right" w:leader="dot" w:pos="9298"/>
        </w:tabs>
        <w:autoSpaceDE w:val="0"/>
        <w:autoSpaceDN w:val="0"/>
        <w:rPr>
          <w:rFonts w:ascii="宋体"/>
          <w:kern w:val="0"/>
          <w:szCs w:val="20"/>
        </w:rPr>
      </w:pPr>
      <w:r>
        <w:rPr>
          <w:rFonts w:hint="eastAsia" w:ascii="宋体"/>
          <w:kern w:val="0"/>
          <w:szCs w:val="20"/>
        </w:rPr>
        <w:t>资本金净利润率：资本金净利润率高于同行业净利润率参考值，表明用项目资本金净利润表表示的盈利能力满足要求。</w:t>
      </w:r>
    </w:p>
    <w:p>
      <w:pPr>
        <w:pStyle w:val="70"/>
        <w:spacing w:before="156" w:after="156"/>
        <w:rPr>
          <w:rFonts w:ascii="宋体" w:hAnsi="宋体"/>
          <w:szCs w:val="20"/>
        </w:rPr>
      </w:pPr>
      <w:r>
        <w:rPr>
          <w:rFonts w:hint="eastAsia" w:ascii="宋体" w:hAnsi="宋体"/>
        </w:rPr>
        <w:t>偿债能力评价</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通过计算项目利息备付率、偿债备付率、资产负债率、流动比率和速动比率指标，评价项目清偿债务的能力，预警债务风险。参照附录</w:t>
      </w:r>
      <w:r>
        <w:rPr>
          <w:rFonts w:ascii="宋体"/>
          <w:kern w:val="0"/>
          <w:szCs w:val="20"/>
        </w:rPr>
        <w:t>C</w:t>
      </w:r>
      <w:r>
        <w:rPr>
          <w:rFonts w:hint="eastAsia" w:ascii="宋体"/>
          <w:kern w:val="0"/>
          <w:szCs w:val="20"/>
        </w:rPr>
        <w:t>表执行。</w:t>
      </w:r>
    </w:p>
    <w:p>
      <w:pPr>
        <w:widowControl/>
        <w:numPr>
          <w:ilvl w:val="0"/>
          <w:numId w:val="42"/>
        </w:numPr>
        <w:tabs>
          <w:tab w:val="center" w:pos="4201"/>
          <w:tab w:val="right" w:leader="dot" w:pos="9298"/>
        </w:tabs>
        <w:autoSpaceDE w:val="0"/>
        <w:autoSpaceDN w:val="0"/>
        <w:rPr>
          <w:rFonts w:ascii="宋体"/>
          <w:kern w:val="0"/>
          <w:szCs w:val="20"/>
        </w:rPr>
      </w:pPr>
      <w:r>
        <w:rPr>
          <w:rFonts w:hint="eastAsia" w:ascii="宋体"/>
          <w:kern w:val="0"/>
          <w:szCs w:val="20"/>
        </w:rPr>
        <w:t>基于借款还本付息计划，根据融资方案的借款偿还期和偿还方式，计算每年需还本付息金额，并预测每年可用于还本付息的资金，计算利息备付率和偿债备付率。利息备付率高，表明利息偿付的保障程度高。偿债备付率应分年计算。偿债备付率高，表明可用于还本付息的资金保障程度高。</w:t>
      </w:r>
    </w:p>
    <w:p>
      <w:pPr>
        <w:widowControl/>
        <w:numPr>
          <w:ilvl w:val="0"/>
          <w:numId w:val="42"/>
        </w:numPr>
        <w:tabs>
          <w:tab w:val="center" w:pos="4201"/>
          <w:tab w:val="right" w:leader="dot" w:pos="9298"/>
        </w:tabs>
        <w:autoSpaceDE w:val="0"/>
        <w:autoSpaceDN w:val="0"/>
        <w:rPr>
          <w:rFonts w:ascii="宋体"/>
          <w:kern w:val="0"/>
          <w:szCs w:val="20"/>
        </w:rPr>
      </w:pPr>
      <w:r>
        <w:rPr>
          <w:rFonts w:hint="eastAsia" w:ascii="宋体"/>
          <w:kern w:val="0"/>
          <w:szCs w:val="20"/>
        </w:rPr>
        <w:t>基于资产负债表，计算项目的资产负债率、流动比率、速动比率。</w:t>
      </w:r>
    </w:p>
    <w:p>
      <w:pPr>
        <w:pStyle w:val="70"/>
        <w:spacing w:before="156" w:after="156"/>
        <w:rPr>
          <w:rFonts w:ascii="宋体"/>
          <w:szCs w:val="20"/>
        </w:rPr>
      </w:pPr>
      <w:r>
        <w:rPr>
          <w:rFonts w:hint="eastAsia" w:hAnsi="Times New Roman"/>
          <w:szCs w:val="20"/>
        </w:rPr>
        <w:t>资产价值评价</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评价项目资产价值与前期预测价值的变动情况，判断前期对项目资产价值预测的准确性。</w:t>
      </w:r>
    </w:p>
    <w:p>
      <w:pPr>
        <w:widowControl/>
        <w:numPr>
          <w:ilvl w:val="0"/>
          <w:numId w:val="43"/>
        </w:numPr>
        <w:tabs>
          <w:tab w:val="center" w:pos="4201"/>
          <w:tab w:val="right" w:leader="dot" w:pos="9298"/>
        </w:tabs>
        <w:autoSpaceDE w:val="0"/>
        <w:autoSpaceDN w:val="0"/>
        <w:rPr>
          <w:rFonts w:ascii="宋体"/>
          <w:kern w:val="0"/>
          <w:szCs w:val="20"/>
        </w:rPr>
      </w:pPr>
      <w:r>
        <w:rPr>
          <w:rFonts w:hint="eastAsia" w:ascii="宋体"/>
          <w:kern w:val="0"/>
          <w:szCs w:val="20"/>
        </w:rPr>
        <w:t>投资控制评价：对比项目竣工决算中的项目总投资金额，与预算的差异，评价项目预算的准确性和实际投资支出合理性。</w:t>
      </w:r>
    </w:p>
    <w:p>
      <w:pPr>
        <w:widowControl/>
        <w:numPr>
          <w:ilvl w:val="0"/>
          <w:numId w:val="43"/>
        </w:numPr>
        <w:tabs>
          <w:tab w:val="center" w:pos="4201"/>
          <w:tab w:val="right" w:leader="dot" w:pos="9298"/>
        </w:tabs>
        <w:autoSpaceDE w:val="0"/>
        <w:autoSpaceDN w:val="0"/>
        <w:rPr>
          <w:rFonts w:ascii="宋体"/>
          <w:kern w:val="0"/>
          <w:szCs w:val="20"/>
        </w:rPr>
      </w:pPr>
      <w:r>
        <w:rPr>
          <w:rFonts w:hint="eastAsia" w:ascii="宋体"/>
          <w:kern w:val="0"/>
          <w:szCs w:val="20"/>
        </w:rPr>
        <w:t>资产价值评价：测算项目资产价值，对比前期预测的项目资产价值，分析资产价值变动原因，判断前期价值测算的准确性和投资决策合理性。</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资产价值测算宜采用自由现金流折现法，以项目投产时点到评价时点期间光伏电站运行实际成本类型数据、收入类数据为依据，综合考虑评价时点后各项成本参数与收入类参数的变化趋势，以此为基础预测电站未来存续期间的自由现金流，在指定折现率下的折现值作为电站项目的资产评估价值。</w:t>
      </w:r>
      <w:bookmarkStart w:id="89" w:name="_Hlk80001907"/>
      <w:r>
        <w:rPr>
          <w:rFonts w:hint="eastAsia" w:ascii="宋体"/>
          <w:kern w:val="0"/>
          <w:szCs w:val="20"/>
        </w:rPr>
        <w:t>参照附录C表执行。</w:t>
      </w:r>
      <w:bookmarkEnd w:id="89"/>
    </w:p>
    <w:p>
      <w:pPr>
        <w:pStyle w:val="70"/>
        <w:spacing w:before="156" w:after="156"/>
        <w:rPr>
          <w:rFonts w:ascii="宋体" w:hAnsi="宋体"/>
          <w:szCs w:val="20"/>
        </w:rPr>
      </w:pPr>
      <w:r>
        <w:rPr>
          <w:rFonts w:hint="eastAsia" w:ascii="宋体" w:hAnsi="宋体"/>
        </w:rPr>
        <w:t>不确定性评价</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通过分析未来不确定因素对经济评价指标的影响，特别是外部条件发生变化对经济效果的影响，以评估项目未来可能承担的不确定性风险及其承受能力，确定项目在经济上的可靠性。主要包括盈亏平衡分析和敏感性分析。参照附录C表执行。</w:t>
      </w:r>
    </w:p>
    <w:p>
      <w:pPr>
        <w:widowControl/>
        <w:numPr>
          <w:ilvl w:val="0"/>
          <w:numId w:val="44"/>
        </w:numPr>
        <w:tabs>
          <w:tab w:val="center" w:pos="4201"/>
          <w:tab w:val="right" w:leader="dot" w:pos="9298"/>
        </w:tabs>
        <w:autoSpaceDE w:val="0"/>
        <w:autoSpaceDN w:val="0"/>
        <w:rPr>
          <w:rFonts w:ascii="宋体"/>
          <w:kern w:val="0"/>
          <w:szCs w:val="20"/>
        </w:rPr>
      </w:pPr>
      <w:r>
        <w:rPr>
          <w:rFonts w:hint="eastAsia" w:ascii="宋体" w:hAnsi="宋体"/>
          <w:kern w:val="0"/>
          <w:szCs w:val="21"/>
        </w:rPr>
        <w:t>盈亏平衡评价：</w:t>
      </w:r>
      <w:r>
        <w:rPr>
          <w:rFonts w:hint="eastAsia" w:ascii="宋体"/>
          <w:kern w:val="0"/>
          <w:szCs w:val="20"/>
        </w:rPr>
        <w:t>通过对未来售电量、成本、利润相互关系的分析，判断企业对电力市场需求变化的适应能力，为企业经营决策提供依据。盈亏平衡点越低，项目盈利的可能性越大，适应市场变化的能力越强，抗风险能力也越强。</w:t>
      </w:r>
    </w:p>
    <w:p>
      <w:pPr>
        <w:widowControl/>
        <w:numPr>
          <w:ilvl w:val="0"/>
          <w:numId w:val="44"/>
        </w:numPr>
        <w:tabs>
          <w:tab w:val="center" w:pos="4201"/>
          <w:tab w:val="right" w:leader="dot" w:pos="9298"/>
        </w:tabs>
        <w:autoSpaceDE w:val="0"/>
        <w:autoSpaceDN w:val="0"/>
      </w:pPr>
      <w:r>
        <w:rPr>
          <w:rFonts w:hint="eastAsia" w:ascii="宋体" w:hAnsi="宋体"/>
          <w:kern w:val="0"/>
          <w:szCs w:val="21"/>
        </w:rPr>
        <w:t>敏感性评价：</w:t>
      </w:r>
      <w:r>
        <w:rPr>
          <w:rFonts w:hint="eastAsia"/>
        </w:rPr>
        <w:t>通过选取影响项目经济效果最显著的收入、成本类参数（如电价、年利用小时数、总投资、限电率、运维费用等）作为不确定因素，测算这些因素在一定区间内变化时，对项目评价指标（如内部收益率、偿债备付率、项目价值）的影响，从而找出最敏感的因素，确定评价指标对该因素的敏感程度和项目对其变化的承受能力。</w:t>
      </w:r>
      <w:bookmarkEnd w:id="86"/>
    </w:p>
    <w:p>
      <w:pPr>
        <w:pStyle w:val="113"/>
      </w:pPr>
      <w:bookmarkStart w:id="90" w:name="_Toc79422717"/>
      <w:r>
        <w:rPr>
          <w:rFonts w:hint="eastAsia"/>
        </w:rPr>
        <w:t>项目环境影响和社会效益评价</w:t>
      </w:r>
      <w:bookmarkEnd w:id="90"/>
    </w:p>
    <w:p>
      <w:pPr>
        <w:pStyle w:val="71"/>
        <w:ind w:left="0"/>
      </w:pPr>
      <w:bookmarkStart w:id="91" w:name="_Toc79422718"/>
      <w:r>
        <w:rPr>
          <w:rFonts w:hint="eastAsia"/>
        </w:rPr>
        <w:t>评价范围</w:t>
      </w:r>
      <w:bookmarkEnd w:id="91"/>
    </w:p>
    <w:p>
      <w:pPr>
        <w:ind w:firstLine="420" w:firstLineChars="200"/>
      </w:pPr>
      <w:r>
        <w:rPr>
          <w:rFonts w:hint="eastAsia"/>
        </w:rPr>
        <w:t>环境影响评价包括光伏发电项目在建设过程中以及建成以后对当地环境造成的影响，宜从对自然环境的改善和对能源结构的优化两个方面进行评价。</w:t>
      </w:r>
    </w:p>
    <w:p>
      <w:pPr>
        <w:ind w:firstLine="420" w:firstLineChars="200"/>
      </w:pPr>
      <w:r>
        <w:rPr>
          <w:rFonts w:hint="eastAsia"/>
        </w:rPr>
        <w:t>社会效益评价是从国民经济全局角度评价光伏发电项目给国民经济发展目标所提供的增量效益和贡献，以及对自然人利益和区域经济发展的影响，宜从社会经济影响和社会发展影响两个方面进行评价。</w:t>
      </w:r>
    </w:p>
    <w:p>
      <w:pPr>
        <w:pStyle w:val="71"/>
        <w:ind w:left="0"/>
        <w:rPr>
          <w:rFonts w:hAnsi="Times New Roman"/>
          <w:szCs w:val="20"/>
        </w:rPr>
      </w:pPr>
      <w:bookmarkStart w:id="92" w:name="_Toc79422719"/>
      <w:r>
        <w:rPr>
          <w:rFonts w:hint="eastAsia" w:hAnsi="Times New Roman"/>
          <w:szCs w:val="20"/>
        </w:rPr>
        <w:t>评价目的</w:t>
      </w:r>
      <w:bookmarkEnd w:id="92"/>
    </w:p>
    <w:p>
      <w:pPr>
        <w:ind w:firstLine="420" w:firstLineChars="200"/>
      </w:pPr>
      <w:r>
        <w:rPr>
          <w:rFonts w:hint="eastAsia"/>
        </w:rPr>
        <w:t>综合评价项目对社会发展和文明进步、经济发展、环境保护等各方面的贡献和影响。</w:t>
      </w:r>
    </w:p>
    <w:p>
      <w:pPr>
        <w:pStyle w:val="71"/>
        <w:ind w:left="0"/>
        <w:rPr>
          <w:rFonts w:hAnsi="Times New Roman"/>
          <w:szCs w:val="20"/>
        </w:rPr>
      </w:pPr>
      <w:bookmarkStart w:id="93" w:name="_Toc79422720"/>
      <w:r>
        <w:rPr>
          <w:rFonts w:hint="eastAsia" w:hAnsi="Times New Roman"/>
          <w:szCs w:val="20"/>
        </w:rPr>
        <w:t>评价内容和基本要求</w:t>
      </w:r>
      <w:bookmarkEnd w:id="93"/>
    </w:p>
    <w:p>
      <w:pPr>
        <w:pStyle w:val="70"/>
        <w:spacing w:before="156" w:after="156"/>
      </w:pPr>
      <w:r>
        <w:rPr>
          <w:rFonts w:hint="eastAsia"/>
        </w:rPr>
        <w:t>环境影响评价</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环境影响评价宜包括自然环境改善、能源结构优化等内容。</w:t>
      </w:r>
    </w:p>
    <w:p>
      <w:pPr>
        <w:widowControl/>
        <w:numPr>
          <w:ilvl w:val="0"/>
          <w:numId w:val="45"/>
        </w:numPr>
        <w:tabs>
          <w:tab w:val="center" w:pos="4201"/>
          <w:tab w:val="right" w:leader="dot" w:pos="9298"/>
        </w:tabs>
        <w:autoSpaceDE w:val="0"/>
        <w:autoSpaceDN w:val="0"/>
        <w:rPr>
          <w:rFonts w:ascii="宋体" w:hAnsi="宋体"/>
        </w:rPr>
      </w:pPr>
      <w:r>
        <w:rPr>
          <w:rFonts w:hint="eastAsia" w:ascii="宋体" w:hAnsi="宋体"/>
        </w:rPr>
        <w:t>自然环境改善。对比项目投产前后节能减排与环境改善情况，宜从年均标准煤替换量、年均二氧化碳减排量两个方面进行评价。</w:t>
      </w:r>
    </w:p>
    <w:p>
      <w:pPr>
        <w:widowControl/>
        <w:numPr>
          <w:ilvl w:val="0"/>
          <w:numId w:val="46"/>
        </w:numPr>
        <w:tabs>
          <w:tab w:val="center" w:pos="4201"/>
          <w:tab w:val="right" w:leader="dot" w:pos="9298"/>
        </w:tabs>
        <w:autoSpaceDE w:val="0"/>
        <w:autoSpaceDN w:val="0"/>
        <w:rPr>
          <w:rFonts w:ascii="宋体" w:hAnsi="宋体"/>
        </w:rPr>
      </w:pPr>
      <w:r>
        <w:rPr>
          <w:rFonts w:hint="eastAsia" w:ascii="宋体" w:hAnsi="宋体"/>
        </w:rPr>
        <w:t>年均标准煤替换量。将光伏电站投产后的年均发电量折算成火电站标准煤使用量进行评价。</w:t>
      </w:r>
    </w:p>
    <w:p>
      <w:pPr>
        <w:widowControl/>
        <w:numPr>
          <w:ilvl w:val="0"/>
          <w:numId w:val="46"/>
        </w:numPr>
        <w:tabs>
          <w:tab w:val="center" w:pos="4201"/>
          <w:tab w:val="right" w:leader="dot" w:pos="9298"/>
        </w:tabs>
        <w:autoSpaceDE w:val="0"/>
        <w:autoSpaceDN w:val="0"/>
        <w:rPr>
          <w:rFonts w:ascii="宋体" w:hAnsi="宋体"/>
        </w:rPr>
      </w:pPr>
      <w:r>
        <w:rPr>
          <w:rFonts w:hint="eastAsia" w:ascii="宋体" w:hAnsi="宋体"/>
        </w:rPr>
        <w:t>年均二氧化碳减排量。以年均标准煤替换量为基础，根据火力发电每单位标准煤燃烧所产生的二氧化碳量进行折算。</w:t>
      </w:r>
    </w:p>
    <w:p>
      <w:pPr>
        <w:widowControl/>
        <w:numPr>
          <w:ilvl w:val="0"/>
          <w:numId w:val="45"/>
        </w:numPr>
        <w:tabs>
          <w:tab w:val="center" w:pos="4201"/>
          <w:tab w:val="right" w:leader="dot" w:pos="9298"/>
        </w:tabs>
        <w:autoSpaceDE w:val="0"/>
        <w:autoSpaceDN w:val="0"/>
        <w:rPr>
          <w:rFonts w:ascii="宋体" w:hAnsi="宋体"/>
        </w:rPr>
      </w:pPr>
      <w:r>
        <w:rPr>
          <w:rFonts w:hint="eastAsia" w:ascii="宋体" w:hAnsi="宋体"/>
        </w:rPr>
        <w:t>能源结构优化。对比项目投产前后当地能源结构改善情况，宜从当地光照资源利用小时数、实发电量占当地发电总量比例两个方面进行评价。</w:t>
      </w:r>
    </w:p>
    <w:p>
      <w:pPr>
        <w:pStyle w:val="70"/>
        <w:spacing w:before="156" w:after="156"/>
      </w:pPr>
      <w:r>
        <w:rPr>
          <w:rFonts w:hint="eastAsia"/>
        </w:rPr>
        <w:t>社会效益评价</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社会效益评价宜包括社会经济影响、社会发展影响两个方面。</w:t>
      </w:r>
    </w:p>
    <w:p>
      <w:pPr>
        <w:widowControl/>
        <w:numPr>
          <w:ilvl w:val="0"/>
          <w:numId w:val="47"/>
        </w:numPr>
        <w:tabs>
          <w:tab w:val="center" w:pos="4201"/>
          <w:tab w:val="right" w:leader="dot" w:pos="9298"/>
        </w:tabs>
        <w:autoSpaceDE w:val="0"/>
        <w:autoSpaceDN w:val="0"/>
      </w:pPr>
      <w:r>
        <w:rPr>
          <w:rFonts w:hint="eastAsia"/>
        </w:rPr>
        <w:t>社会经济影响评价</w:t>
      </w:r>
    </w:p>
    <w:p>
      <w:pPr>
        <w:widowControl/>
        <w:numPr>
          <w:ilvl w:val="0"/>
          <w:numId w:val="48"/>
        </w:numPr>
        <w:tabs>
          <w:tab w:val="center" w:pos="4201"/>
          <w:tab w:val="right" w:leader="dot" w:pos="9298"/>
        </w:tabs>
        <w:autoSpaceDE w:val="0"/>
        <w:autoSpaceDN w:val="0"/>
      </w:pPr>
      <w:r>
        <w:rPr>
          <w:rFonts w:hint="eastAsia"/>
        </w:rPr>
        <w:t>促进区域经济发展：计算发电项目对当地</w:t>
      </w:r>
      <w:r>
        <w:rPr>
          <w:rFonts w:ascii="宋体" w:hAnsi="宋体"/>
        </w:rPr>
        <w:t>GDP</w:t>
      </w:r>
      <w:r>
        <w:rPr>
          <w:rFonts w:hint="eastAsia"/>
        </w:rPr>
        <w:t>的贡献。</w:t>
      </w:r>
    </w:p>
    <w:p>
      <w:pPr>
        <w:widowControl/>
        <w:numPr>
          <w:ilvl w:val="0"/>
          <w:numId w:val="48"/>
        </w:numPr>
        <w:tabs>
          <w:tab w:val="center" w:pos="4201"/>
          <w:tab w:val="right" w:leader="dot" w:pos="9298"/>
        </w:tabs>
        <w:autoSpaceDE w:val="0"/>
        <w:autoSpaceDN w:val="0"/>
      </w:pPr>
      <w:r>
        <w:rPr>
          <w:rFonts w:hint="eastAsia"/>
        </w:rPr>
        <w:t>促进产业发展：评价项目在开发、建设与运行过程中对工程设计、设备制造和运行维护、工程建设等行业的直接促进作用，以及带动相关产业发展的作用。</w:t>
      </w:r>
    </w:p>
    <w:p>
      <w:pPr>
        <w:widowControl/>
        <w:numPr>
          <w:ilvl w:val="0"/>
          <w:numId w:val="48"/>
        </w:numPr>
        <w:tabs>
          <w:tab w:val="center" w:pos="4201"/>
          <w:tab w:val="right" w:leader="dot" w:pos="9298"/>
        </w:tabs>
        <w:autoSpaceDE w:val="0"/>
        <w:autoSpaceDN w:val="0"/>
      </w:pPr>
      <w:r>
        <w:rPr>
          <w:rFonts w:hint="eastAsia"/>
        </w:rPr>
        <w:t>降低生产成本：计算项目建成后通过光能发电节省的生产原料成本、原料运输成本、人力投入成本。</w:t>
      </w:r>
    </w:p>
    <w:p>
      <w:pPr>
        <w:widowControl/>
        <w:numPr>
          <w:ilvl w:val="0"/>
          <w:numId w:val="48"/>
        </w:numPr>
        <w:tabs>
          <w:tab w:val="center" w:pos="4201"/>
          <w:tab w:val="right" w:leader="dot" w:pos="9298"/>
        </w:tabs>
        <w:autoSpaceDE w:val="0"/>
        <w:autoSpaceDN w:val="0"/>
      </w:pPr>
      <w:r>
        <w:rPr>
          <w:rFonts w:hint="eastAsia"/>
        </w:rPr>
        <w:t>土地增值效益：评价因光伏电站建设促进并带动当地的设施建设，促进人口密度的增加，从而导致区域土地增值情况。</w:t>
      </w:r>
    </w:p>
    <w:p>
      <w:pPr>
        <w:widowControl/>
        <w:numPr>
          <w:ilvl w:val="0"/>
          <w:numId w:val="47"/>
        </w:numPr>
        <w:tabs>
          <w:tab w:val="center" w:pos="4201"/>
          <w:tab w:val="right" w:leader="dot" w:pos="9298"/>
        </w:tabs>
        <w:autoSpaceDE w:val="0"/>
        <w:autoSpaceDN w:val="0"/>
      </w:pPr>
      <w:r>
        <w:rPr>
          <w:rFonts w:hint="eastAsia"/>
        </w:rPr>
        <w:t>社会发展影响评价</w:t>
      </w:r>
    </w:p>
    <w:p>
      <w:pPr>
        <w:widowControl/>
        <w:numPr>
          <w:ilvl w:val="0"/>
          <w:numId w:val="49"/>
        </w:numPr>
        <w:tabs>
          <w:tab w:val="center" w:pos="4201"/>
          <w:tab w:val="right" w:leader="dot" w:pos="9298"/>
        </w:tabs>
        <w:autoSpaceDE w:val="0"/>
        <w:autoSpaceDN w:val="0"/>
      </w:pPr>
      <w:r>
        <w:rPr>
          <w:rFonts w:hint="eastAsia"/>
        </w:rPr>
        <w:t>促进社会就业：评价项目建设运营带来的直接就业和带动间接就业作用，直接就业涉及电站开发、建设、运营的各个相关行业，间接就业包括在此过程中所涉及的各个合作行业。</w:t>
      </w:r>
    </w:p>
    <w:p>
      <w:pPr>
        <w:widowControl/>
        <w:numPr>
          <w:ilvl w:val="0"/>
          <w:numId w:val="49"/>
        </w:numPr>
        <w:tabs>
          <w:tab w:val="center" w:pos="4201"/>
          <w:tab w:val="right" w:leader="dot" w:pos="9298"/>
        </w:tabs>
        <w:autoSpaceDE w:val="0"/>
        <w:autoSpaceDN w:val="0"/>
      </w:pPr>
      <w:r>
        <w:rPr>
          <w:rFonts w:hint="eastAsia"/>
        </w:rPr>
        <w:t>推动社会技术进步：分析项目对推动电力产业技术进步的贡献，宜从项目采用的新型装备技术、新材料、新工艺等方面进行分析评价。</w:t>
      </w:r>
    </w:p>
    <w:p>
      <w:pPr>
        <w:widowControl/>
        <w:numPr>
          <w:ilvl w:val="0"/>
          <w:numId w:val="49"/>
        </w:numPr>
        <w:tabs>
          <w:tab w:val="center" w:pos="4201"/>
          <w:tab w:val="right" w:leader="dot" w:pos="9298"/>
        </w:tabs>
        <w:autoSpaceDE w:val="0"/>
        <w:autoSpaceDN w:val="0"/>
      </w:pPr>
      <w:r>
        <w:rPr>
          <w:rFonts w:hint="eastAsia"/>
        </w:rPr>
        <w:t>社会综合效益：分析项目对电力行业的长远发展、为边远山区等电力稀缺地区居民解决用电问题、宣传环保理念、落实可持续发展战略、促进社会稳定等方面的正面作用。</w:t>
      </w:r>
    </w:p>
    <w:p>
      <w:pPr>
        <w:pStyle w:val="113"/>
      </w:pPr>
      <w:bookmarkStart w:id="94" w:name="_Toc79422721"/>
      <w:r>
        <w:rPr>
          <w:rFonts w:hint="eastAsia"/>
        </w:rPr>
        <w:t>项目可持续性评价</w:t>
      </w:r>
      <w:bookmarkEnd w:id="94"/>
    </w:p>
    <w:p>
      <w:pPr>
        <w:pStyle w:val="71"/>
        <w:ind w:left="0"/>
      </w:pPr>
      <w:bookmarkStart w:id="95" w:name="_Toc79422722"/>
      <w:r>
        <w:rPr>
          <w:rFonts w:hint="eastAsia"/>
        </w:rPr>
        <w:t>评价范围</w:t>
      </w:r>
      <w:bookmarkEnd w:id="95"/>
    </w:p>
    <w:p>
      <w:pPr>
        <w:ind w:firstLine="420" w:firstLineChars="200"/>
      </w:pPr>
      <w:r>
        <w:rPr>
          <w:rFonts w:hint="eastAsia"/>
        </w:rPr>
        <w:t>光伏发电项目的可持续性受到内部竞争力和外部环境两方面因素影响，内部竞争力影响项目自身的发展能力，外部环境影响与周围其他因素的协调程度。对光伏发电项目的可持续性评价，宜包括内部竞争力和外部环境因素两方面的内容。</w:t>
      </w:r>
    </w:p>
    <w:p>
      <w:pPr>
        <w:pStyle w:val="71"/>
        <w:ind w:left="0"/>
        <w:rPr>
          <w:rFonts w:hAnsi="Times New Roman"/>
          <w:szCs w:val="20"/>
        </w:rPr>
      </w:pPr>
      <w:bookmarkStart w:id="96" w:name="_Toc79422723"/>
      <w:r>
        <w:rPr>
          <w:rFonts w:hint="eastAsia" w:hAnsi="Times New Roman"/>
          <w:szCs w:val="20"/>
        </w:rPr>
        <w:t>评价目的</w:t>
      </w:r>
      <w:bookmarkEnd w:id="96"/>
    </w:p>
    <w:p>
      <w:pPr>
        <w:ind w:firstLine="420" w:firstLineChars="200"/>
      </w:pPr>
      <w:r>
        <w:rPr>
          <w:rFonts w:hint="eastAsia"/>
        </w:rPr>
        <w:t>光伏发电项目可持续性评价是可持续发展战略落实到微观领域的具体体现，通过不同维度的评价指标，找出制约项目可持续性的影响因素，并提出改进方向，有助于提升光伏发电项目的核心竞争力，加强与区域外部环境的协调性，促进社会效益的提高。</w:t>
      </w:r>
    </w:p>
    <w:p>
      <w:pPr>
        <w:pStyle w:val="71"/>
        <w:ind w:left="0"/>
        <w:rPr>
          <w:rFonts w:hAnsi="Times New Roman"/>
          <w:szCs w:val="20"/>
        </w:rPr>
      </w:pPr>
      <w:bookmarkStart w:id="97" w:name="_Toc79422724"/>
      <w:r>
        <w:rPr>
          <w:rFonts w:hint="eastAsia" w:hAnsi="Times New Roman"/>
          <w:szCs w:val="20"/>
        </w:rPr>
        <w:t>评价内容和基本要求</w:t>
      </w:r>
      <w:bookmarkEnd w:id="97"/>
    </w:p>
    <w:p>
      <w:pPr>
        <w:pStyle w:val="70"/>
        <w:spacing w:before="156" w:after="156"/>
      </w:pPr>
      <w:r>
        <w:rPr>
          <w:rFonts w:hint="eastAsia"/>
        </w:rPr>
        <w:t>内部竞争力评价</w:t>
      </w:r>
    </w:p>
    <w:p>
      <w:pPr>
        <w:ind w:firstLine="420" w:firstLineChars="200"/>
      </w:pPr>
      <w:r>
        <w:rPr>
          <w:rFonts w:hint="eastAsia"/>
        </w:rPr>
        <w:t>内部竞争力体现在项目采用的技术与同行业竞争者相比是否先进，整体实力在区域内部是否强大、项目管理能力在同行业中是否具有竞争力。经济效益的可持续性体现为在整个项目的生命周期中是否能够带来持续有效的经济效益。</w:t>
      </w:r>
    </w:p>
    <w:p>
      <w:pPr>
        <w:pStyle w:val="70"/>
        <w:spacing w:before="156" w:after="156"/>
      </w:pPr>
      <w:r>
        <w:rPr>
          <w:rFonts w:hint="eastAsia"/>
        </w:rPr>
        <w:t>外部环境相容性评价</w:t>
      </w:r>
    </w:p>
    <w:p>
      <w:pPr>
        <w:ind w:firstLine="420" w:firstLineChars="200"/>
      </w:pPr>
      <w:r>
        <w:rPr>
          <w:rFonts w:hint="eastAsia"/>
        </w:rPr>
        <w:t>项目可持续性要与外部环境相融合，外部环境不仅指自然资源、生态环境，还包含外部的国民经济环境、文化环境等。影响光伏发电项目可持续性的外部环境因素包括：市场消纳能力、电网匹配程度、与资源和环境的协调程度。</w:t>
      </w:r>
    </w:p>
    <w:p>
      <w:pPr>
        <w:pStyle w:val="113"/>
      </w:pPr>
      <w:bookmarkStart w:id="98" w:name="_Toc79422725"/>
      <w:r>
        <w:rPr>
          <w:rFonts w:hint="eastAsia"/>
        </w:rPr>
        <w:t>项目后评价结论</w:t>
      </w:r>
      <w:bookmarkEnd w:id="98"/>
    </w:p>
    <w:p>
      <w:pPr>
        <w:pStyle w:val="71"/>
        <w:ind w:left="0"/>
        <w:rPr>
          <w:rFonts w:hAnsi="黑体"/>
        </w:rPr>
      </w:pPr>
      <w:bookmarkStart w:id="99" w:name="_Toc79422726"/>
      <w:r>
        <w:rPr>
          <w:rFonts w:hint="eastAsia" w:hAnsi="黑体"/>
        </w:rPr>
        <w:t>评价内容</w:t>
      </w:r>
      <w:bookmarkEnd w:id="99"/>
    </w:p>
    <w:p>
      <w:pPr>
        <w:widowControl/>
        <w:tabs>
          <w:tab w:val="center" w:pos="900"/>
          <w:tab w:val="right" w:leader="dot" w:pos="9298"/>
        </w:tabs>
        <w:autoSpaceDE w:val="0"/>
        <w:autoSpaceDN w:val="0"/>
        <w:ind w:firstLine="420" w:firstLineChars="200"/>
        <w:rPr>
          <w:rFonts w:ascii="宋体"/>
          <w:kern w:val="0"/>
          <w:szCs w:val="20"/>
        </w:rPr>
      </w:pPr>
      <w:r>
        <w:rPr>
          <w:rFonts w:hint="eastAsia" w:ascii="宋体"/>
          <w:kern w:val="0"/>
          <w:szCs w:val="20"/>
        </w:rPr>
        <w:t>后评价结论应反映项目各方面评价结果，项目后评价结果和所存在的问题应基于实际数据与详实资料，项目存在的问题应限于项目本身。</w:t>
      </w:r>
    </w:p>
    <w:p>
      <w:pPr>
        <w:pStyle w:val="71"/>
        <w:ind w:left="0"/>
        <w:rPr>
          <w:rFonts w:hAnsi="黑体"/>
        </w:rPr>
      </w:pPr>
      <w:bookmarkStart w:id="100" w:name="_Toc79422727"/>
      <w:r>
        <w:rPr>
          <w:rFonts w:hint="eastAsia" w:hAnsi="黑体"/>
        </w:rPr>
        <w:t>主要经验教训</w:t>
      </w:r>
      <w:bookmarkEnd w:id="100"/>
    </w:p>
    <w:p>
      <w:pPr>
        <w:widowControl/>
        <w:tabs>
          <w:tab w:val="center" w:pos="9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项目后评价应根据评价结论总结正反两方面的经验教训，为今后建设同类项目提供经验，为决策和新项目服务。</w:t>
      </w:r>
    </w:p>
    <w:p>
      <w:pPr>
        <w:pStyle w:val="71"/>
        <w:ind w:left="0"/>
        <w:rPr>
          <w:rFonts w:hAnsi="黑体"/>
        </w:rPr>
      </w:pPr>
      <w:bookmarkStart w:id="101" w:name="_Toc79422728"/>
      <w:r>
        <w:rPr>
          <w:rFonts w:hint="eastAsia" w:hAnsi="黑体"/>
        </w:rPr>
        <w:t>对策及建议</w:t>
      </w:r>
      <w:bookmarkEnd w:id="101"/>
    </w:p>
    <w:p>
      <w:pPr>
        <w:widowControl/>
        <w:tabs>
          <w:tab w:val="center" w:pos="9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根据项目评价结论、存在问题和经验教训，以项目问题的诊断和综合分析为基础，对今后的工作提出改进建议，提高企业投资决策水平。对策建议应实事求是、易懂、可操作。对策及建议宜满足下列要求：</w:t>
      </w:r>
    </w:p>
    <w:p>
      <w:pPr>
        <w:widowControl/>
        <w:numPr>
          <w:ilvl w:val="0"/>
          <w:numId w:val="50"/>
        </w:numPr>
        <w:tabs>
          <w:tab w:val="center" w:pos="4201"/>
          <w:tab w:val="right" w:leader="dot" w:pos="9298"/>
        </w:tabs>
        <w:autoSpaceDE w:val="0"/>
        <w:autoSpaceDN w:val="0"/>
        <w:rPr>
          <w:rFonts w:ascii="宋体"/>
          <w:kern w:val="0"/>
          <w:szCs w:val="20"/>
        </w:rPr>
      </w:pPr>
      <w:r>
        <w:rPr>
          <w:rFonts w:hint="eastAsia" w:ascii="宋体"/>
          <w:kern w:val="0"/>
          <w:szCs w:val="20"/>
        </w:rPr>
        <w:t>对产业政策方面，在分析产业政策对项目建设与生产运营影响程度的基础上，提出改进产业政策实施方式或实施效果，对项目参建各方，包括投资方、建设方、运营方等的建议。</w:t>
      </w:r>
    </w:p>
    <w:p>
      <w:pPr>
        <w:widowControl/>
        <w:numPr>
          <w:ilvl w:val="0"/>
          <w:numId w:val="50"/>
        </w:numPr>
        <w:tabs>
          <w:tab w:val="center" w:pos="4201"/>
          <w:tab w:val="right" w:leader="dot" w:pos="9298"/>
        </w:tabs>
        <w:autoSpaceDE w:val="0"/>
        <w:autoSpaceDN w:val="0"/>
        <w:rPr>
          <w:rFonts w:ascii="宋体"/>
          <w:kern w:val="0"/>
          <w:szCs w:val="20"/>
        </w:rPr>
      </w:pPr>
      <w:r>
        <w:rPr>
          <w:rFonts w:hint="eastAsia" w:ascii="宋体"/>
          <w:kern w:val="0"/>
          <w:szCs w:val="20"/>
        </w:rPr>
        <w:t>分析项目各实施阶段主要决策过程、决策效果以及主要存在问题，总结项目参建各方在项目整个决策过程中的得失，提出改进投资决策方面的建议。</w:t>
      </w:r>
    </w:p>
    <w:p>
      <w:pPr>
        <w:pStyle w:val="27"/>
        <w:tabs>
          <w:tab w:val="center" w:pos="900"/>
          <w:tab w:val="clear" w:pos="4201"/>
        </w:tabs>
        <w:ind w:left="360" w:firstLine="0" w:firstLineChars="0"/>
        <w:sectPr>
          <w:headerReference r:id="rId9" w:type="default"/>
          <w:footerReference r:id="rId11" w:type="default"/>
          <w:headerReference r:id="rId10" w:type="even"/>
          <w:footerReference r:id="rId12" w:type="even"/>
          <w:pgSz w:w="11906" w:h="16838"/>
          <w:pgMar w:top="567" w:right="1134" w:bottom="1134" w:left="1418" w:header="1418" w:footer="1134" w:gutter="0"/>
          <w:pgBorders>
            <w:top w:val="none" w:sz="0" w:space="0"/>
            <w:left w:val="none" w:sz="0" w:space="0"/>
            <w:bottom w:val="none" w:sz="0" w:space="0"/>
            <w:right w:val="none" w:sz="0" w:space="0"/>
          </w:pgBorders>
          <w:pgNumType w:fmt="decimal" w:start="1"/>
          <w:cols w:space="720" w:num="1"/>
          <w:formProt w:val="0"/>
          <w:docGrid w:type="lines" w:linePitch="312" w:charSpace="0"/>
        </w:sectPr>
      </w:pPr>
    </w:p>
    <w:p>
      <w:pPr>
        <w:pStyle w:val="113"/>
        <w:numPr>
          <w:ilvl w:val="0"/>
          <w:numId w:val="0"/>
        </w:numPr>
        <w:spacing w:after="0" w:afterLines="0"/>
        <w:jc w:val="center"/>
        <w:rPr>
          <w:rFonts w:hAnsi="黑体"/>
        </w:rPr>
      </w:pPr>
      <w:bookmarkStart w:id="102" w:name="_Toc461376794"/>
      <w:bookmarkStart w:id="103" w:name="_Toc79422729"/>
      <w:r>
        <w:rPr>
          <w:rFonts w:hint="eastAsia" w:hAnsi="黑体"/>
        </w:rPr>
        <w:t>附录A</w:t>
      </w:r>
      <w:bookmarkEnd w:id="102"/>
      <w:r>
        <w:rPr>
          <w:rFonts w:hAnsi="黑体"/>
        </w:rPr>
        <w:t xml:space="preserve"> </w:t>
      </w:r>
      <w:r>
        <w:rPr>
          <w:rFonts w:hint="eastAsia" w:hAnsi="黑体"/>
        </w:rPr>
        <w:t>实施过程类评价表</w:t>
      </w:r>
      <w:bookmarkEnd w:id="103"/>
    </w:p>
    <w:p>
      <w:pPr>
        <w:pStyle w:val="27"/>
        <w:ind w:firstLine="0" w:firstLineChars="0"/>
        <w:jc w:val="center"/>
        <w:rPr>
          <w:rFonts w:ascii="黑体" w:hAnsi="黑体" w:eastAsia="黑体"/>
        </w:rPr>
      </w:pPr>
      <w:r>
        <w:rPr>
          <w:rFonts w:hint="eastAsia" w:ascii="黑体" w:hAnsi="黑体" w:eastAsia="黑体"/>
        </w:rPr>
        <w:t>(资料性)</w:t>
      </w:r>
    </w:p>
    <w:bookmarkEnd w:id="9"/>
    <w:p>
      <w:pPr>
        <w:widowControl/>
        <w:tabs>
          <w:tab w:val="center" w:pos="4201"/>
          <w:tab w:val="right" w:leader="dot" w:pos="9298"/>
        </w:tabs>
        <w:autoSpaceDE w:val="0"/>
        <w:autoSpaceDN w:val="0"/>
        <w:ind w:firstLine="360" w:firstLineChars="200"/>
        <w:jc w:val="center"/>
        <w:rPr>
          <w:rFonts w:ascii="宋体"/>
          <w:kern w:val="0"/>
          <w:sz w:val="18"/>
          <w:szCs w:val="18"/>
        </w:rPr>
      </w:pPr>
    </w:p>
    <w:p>
      <w:pPr>
        <w:widowControl/>
        <w:tabs>
          <w:tab w:val="center" w:pos="4201"/>
          <w:tab w:val="right" w:leader="dot" w:pos="9298"/>
        </w:tabs>
        <w:autoSpaceDE w:val="0"/>
        <w:autoSpaceDN w:val="0"/>
        <w:jc w:val="center"/>
        <w:rPr>
          <w:rFonts w:ascii="黑体" w:hAnsi="黑体" w:eastAsia="黑体"/>
          <w:kern w:val="0"/>
          <w:szCs w:val="21"/>
          <w:highlight w:val="none"/>
        </w:rPr>
      </w:pPr>
      <w:r>
        <w:rPr>
          <w:rFonts w:hint="eastAsia" w:ascii="黑体" w:hAnsi="黑体" w:eastAsia="黑体"/>
          <w:kern w:val="0"/>
          <w:szCs w:val="21"/>
          <w:highlight w:val="none"/>
          <w:lang w:eastAsia="zh-CN"/>
        </w:rPr>
        <w:t>表</w:t>
      </w:r>
      <w:r>
        <w:rPr>
          <w:rFonts w:hint="eastAsia" w:ascii="黑体" w:hAnsi="黑体" w:eastAsia="黑体"/>
          <w:kern w:val="0"/>
          <w:szCs w:val="21"/>
          <w:highlight w:val="none"/>
        </w:rPr>
        <w:t>A</w:t>
      </w:r>
      <w:r>
        <w:rPr>
          <w:rFonts w:ascii="黑体" w:hAnsi="黑体" w:eastAsia="黑体"/>
          <w:kern w:val="0"/>
          <w:szCs w:val="21"/>
          <w:highlight w:val="none"/>
        </w:rPr>
        <w:t>.1</w:t>
      </w:r>
      <w:r>
        <w:rPr>
          <w:rFonts w:hint="eastAsia" w:ascii="黑体" w:hAnsi="黑体" w:eastAsia="黑体"/>
          <w:kern w:val="0"/>
          <w:szCs w:val="21"/>
          <w:highlight w:val="none"/>
        </w:rPr>
        <w:t>主要技术指标评价表</w:t>
      </w:r>
    </w:p>
    <w:tbl>
      <w:tblPr>
        <w:tblStyle w:val="37"/>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2113"/>
        <w:gridCol w:w="850"/>
        <w:gridCol w:w="1418"/>
        <w:gridCol w:w="1417"/>
        <w:gridCol w:w="117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bottom w:val="single" w:color="000000" w:sz="8" w:space="0"/>
            </w:tcBorders>
            <w:shd w:val="clear" w:color="auto" w:fill="auto"/>
            <w:vAlign w:val="center"/>
          </w:tcPr>
          <w:p>
            <w:pPr>
              <w:jc w:val="center"/>
              <w:rPr>
                <w:rFonts w:ascii="Times New Roman" w:hAnsi="Times New Roman"/>
                <w:sz w:val="18"/>
                <w:szCs w:val="18"/>
              </w:rPr>
            </w:pPr>
            <w:bookmarkStart w:id="104" w:name="_Hlk73974624"/>
            <w:r>
              <w:rPr>
                <w:rFonts w:hint="eastAsia" w:ascii="Times New Roman" w:hAnsi="Times New Roman"/>
                <w:sz w:val="18"/>
                <w:szCs w:val="18"/>
              </w:rPr>
              <w:t>序号</w:t>
            </w:r>
          </w:p>
        </w:tc>
        <w:tc>
          <w:tcPr>
            <w:tcW w:w="2113" w:type="dxa"/>
            <w:tcBorders>
              <w:bottom w:val="single" w:color="000000" w:sz="8" w:space="0"/>
            </w:tcBorders>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项目</w:t>
            </w:r>
          </w:p>
        </w:tc>
        <w:tc>
          <w:tcPr>
            <w:tcW w:w="850" w:type="dxa"/>
            <w:tcBorders>
              <w:bottom w:val="single" w:color="000000" w:sz="8" w:space="0"/>
            </w:tcBorders>
            <w:vAlign w:val="center"/>
          </w:tcPr>
          <w:p>
            <w:pPr>
              <w:jc w:val="center"/>
              <w:rPr>
                <w:rFonts w:ascii="Times New Roman" w:hAnsi="Times New Roman"/>
                <w:sz w:val="18"/>
                <w:szCs w:val="18"/>
              </w:rPr>
            </w:pPr>
            <w:r>
              <w:rPr>
                <w:rFonts w:hint="eastAsia" w:ascii="Times New Roman" w:hAnsi="Times New Roman"/>
                <w:sz w:val="18"/>
                <w:szCs w:val="18"/>
              </w:rPr>
              <w:t>单位</w:t>
            </w:r>
          </w:p>
        </w:tc>
        <w:tc>
          <w:tcPr>
            <w:tcW w:w="1418" w:type="dxa"/>
            <w:tcBorders>
              <w:bottom w:val="single" w:color="000000" w:sz="8" w:space="0"/>
            </w:tcBorders>
          </w:tcPr>
          <w:p>
            <w:pPr>
              <w:jc w:val="center"/>
              <w:rPr>
                <w:rFonts w:ascii="Times New Roman" w:hAnsi="Times New Roman"/>
                <w:sz w:val="18"/>
                <w:szCs w:val="18"/>
              </w:rPr>
            </w:pPr>
            <w:r>
              <w:rPr>
                <w:rFonts w:hint="eastAsia" w:ascii="Times New Roman" w:hAnsi="Times New Roman"/>
                <w:sz w:val="18"/>
                <w:szCs w:val="18"/>
              </w:rPr>
              <w:t>决策阶段</w:t>
            </w:r>
          </w:p>
        </w:tc>
        <w:tc>
          <w:tcPr>
            <w:tcW w:w="1417" w:type="dxa"/>
            <w:tcBorders>
              <w:bottom w:val="single" w:color="000000" w:sz="8" w:space="0"/>
            </w:tcBorders>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后评价</w:t>
            </w:r>
          </w:p>
        </w:tc>
        <w:tc>
          <w:tcPr>
            <w:tcW w:w="1177" w:type="dxa"/>
            <w:tcBorders>
              <w:bottom w:val="single" w:color="000000" w:sz="8" w:space="0"/>
            </w:tcBorders>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偏差分析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8" w:space="0"/>
              <w:tl2br w:val="nil"/>
              <w:tr2bl w:val="nil"/>
            </w:tcBorders>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1</w:t>
            </w:r>
          </w:p>
        </w:tc>
        <w:tc>
          <w:tcPr>
            <w:tcW w:w="2113" w:type="dxa"/>
            <w:tcBorders>
              <w:top w:val="single" w:color="000000" w:sz="8" w:space="0"/>
              <w:tl2br w:val="nil"/>
              <w:tr2bl w:val="nil"/>
            </w:tcBorders>
            <w:shd w:val="clear" w:color="auto" w:fill="auto"/>
            <w:vAlign w:val="center"/>
          </w:tcPr>
          <w:p>
            <w:pPr>
              <w:jc w:val="left"/>
              <w:rPr>
                <w:rFonts w:ascii="Times New Roman" w:hAnsi="Times New Roman"/>
                <w:sz w:val="18"/>
                <w:szCs w:val="18"/>
              </w:rPr>
            </w:pPr>
            <w:r>
              <w:rPr>
                <w:rFonts w:ascii="宋体" w:hAnsi="宋体"/>
                <w:sz w:val="18"/>
                <w:szCs w:val="18"/>
              </w:rPr>
              <w:t>装机容量</w:t>
            </w:r>
          </w:p>
        </w:tc>
        <w:tc>
          <w:tcPr>
            <w:tcW w:w="850" w:type="dxa"/>
            <w:tcBorders>
              <w:top w:val="single" w:color="000000" w:sz="8" w:space="0"/>
              <w:tl2br w:val="nil"/>
              <w:tr2bl w:val="nil"/>
            </w:tcBorders>
            <w:vAlign w:val="center"/>
          </w:tcPr>
          <w:p>
            <w:pPr>
              <w:jc w:val="left"/>
              <w:rPr>
                <w:rFonts w:ascii="Times New Roman" w:hAnsi="Times New Roman"/>
                <w:sz w:val="18"/>
                <w:szCs w:val="18"/>
              </w:rPr>
            </w:pPr>
            <w:r>
              <w:rPr>
                <w:rFonts w:ascii="宋体" w:hAnsi="宋体"/>
                <w:sz w:val="18"/>
                <w:szCs w:val="18"/>
              </w:rPr>
              <w:t>MWp</w:t>
            </w:r>
          </w:p>
        </w:tc>
        <w:tc>
          <w:tcPr>
            <w:tcW w:w="1418" w:type="dxa"/>
            <w:tcBorders>
              <w:top w:val="single" w:color="000000" w:sz="8" w:space="0"/>
              <w:tl2br w:val="nil"/>
              <w:tr2bl w:val="nil"/>
            </w:tcBorders>
          </w:tcPr>
          <w:p>
            <w:pPr>
              <w:jc w:val="center"/>
              <w:rPr>
                <w:rFonts w:ascii="Times New Roman" w:hAnsi="Times New Roman"/>
                <w:sz w:val="18"/>
                <w:szCs w:val="18"/>
              </w:rPr>
            </w:pPr>
          </w:p>
        </w:tc>
        <w:tc>
          <w:tcPr>
            <w:tcW w:w="1417" w:type="dxa"/>
            <w:tcBorders>
              <w:top w:val="single" w:color="000000" w:sz="8" w:space="0"/>
              <w:tl2br w:val="nil"/>
              <w:tr2bl w:val="nil"/>
            </w:tcBorders>
            <w:shd w:val="clear" w:color="auto" w:fill="auto"/>
            <w:vAlign w:val="center"/>
          </w:tcPr>
          <w:p>
            <w:pPr>
              <w:jc w:val="center"/>
              <w:rPr>
                <w:rFonts w:ascii="Times New Roman" w:hAnsi="Times New Roman"/>
                <w:sz w:val="18"/>
                <w:szCs w:val="18"/>
              </w:rPr>
            </w:pPr>
          </w:p>
        </w:tc>
        <w:tc>
          <w:tcPr>
            <w:tcW w:w="1177" w:type="dxa"/>
            <w:tcBorders>
              <w:top w:val="single" w:color="000000" w:sz="8" w:space="0"/>
              <w:tl2br w:val="nil"/>
              <w:tr2bl w:val="nil"/>
            </w:tcBorders>
            <w:shd w:val="clear" w:color="auto" w:fill="auto"/>
            <w:vAlign w:val="center"/>
          </w:tcPr>
          <w:p>
            <w:pPr>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l2br w:val="nil"/>
              <w:tr2bl w:val="nil"/>
            </w:tcBorders>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2</w:t>
            </w:r>
          </w:p>
        </w:tc>
        <w:tc>
          <w:tcPr>
            <w:tcW w:w="2113" w:type="dxa"/>
            <w:tcBorders>
              <w:tl2br w:val="nil"/>
              <w:tr2bl w:val="nil"/>
            </w:tcBorders>
            <w:shd w:val="clear" w:color="auto" w:fill="auto"/>
            <w:vAlign w:val="center"/>
          </w:tcPr>
          <w:p>
            <w:pPr>
              <w:jc w:val="left"/>
              <w:rPr>
                <w:rFonts w:ascii="宋体" w:hAnsi="宋体"/>
                <w:sz w:val="18"/>
                <w:szCs w:val="18"/>
              </w:rPr>
            </w:pPr>
            <w:r>
              <w:rPr>
                <w:rFonts w:hint="eastAsia" w:ascii="宋体" w:hAnsi="宋体"/>
                <w:sz w:val="18"/>
                <w:szCs w:val="18"/>
              </w:rPr>
              <w:t>占地</w:t>
            </w:r>
            <w:r>
              <w:rPr>
                <w:rFonts w:ascii="宋体" w:hAnsi="宋体"/>
                <w:sz w:val="18"/>
                <w:szCs w:val="18"/>
              </w:rPr>
              <w:t>面积</w:t>
            </w:r>
          </w:p>
        </w:tc>
        <w:tc>
          <w:tcPr>
            <w:tcW w:w="850" w:type="dxa"/>
            <w:tcBorders>
              <w:tl2br w:val="nil"/>
              <w:tr2bl w:val="nil"/>
            </w:tcBorders>
            <w:vAlign w:val="center"/>
          </w:tcPr>
          <w:p>
            <w:pPr>
              <w:jc w:val="left"/>
              <w:rPr>
                <w:rFonts w:ascii="宋体" w:hAnsi="宋体"/>
                <w:sz w:val="18"/>
                <w:szCs w:val="18"/>
              </w:rPr>
            </w:pPr>
            <w:r>
              <w:rPr>
                <w:rFonts w:hint="eastAsia" w:ascii="宋体" w:hAnsi="宋体" w:cs="宋体"/>
                <w:sz w:val="18"/>
                <w:szCs w:val="18"/>
              </w:rPr>
              <w:t>hm</w:t>
            </w:r>
            <w:r>
              <w:rPr>
                <w:rFonts w:ascii="宋体" w:hAnsi="宋体" w:cs="宋体"/>
                <w:sz w:val="18"/>
                <w:szCs w:val="18"/>
                <w:vertAlign w:val="superscript"/>
              </w:rPr>
              <w:t>2</w:t>
            </w:r>
          </w:p>
        </w:tc>
        <w:tc>
          <w:tcPr>
            <w:tcW w:w="1418" w:type="dxa"/>
            <w:tcBorders>
              <w:tl2br w:val="nil"/>
              <w:tr2bl w:val="nil"/>
            </w:tcBorders>
          </w:tcPr>
          <w:p>
            <w:pPr>
              <w:jc w:val="center"/>
              <w:rPr>
                <w:rFonts w:ascii="Times New Roman" w:hAnsi="Times New Roman"/>
                <w:sz w:val="18"/>
                <w:szCs w:val="18"/>
              </w:rPr>
            </w:pPr>
          </w:p>
        </w:tc>
        <w:tc>
          <w:tcPr>
            <w:tcW w:w="1417" w:type="dxa"/>
            <w:tcBorders>
              <w:tl2br w:val="nil"/>
              <w:tr2bl w:val="nil"/>
            </w:tcBorders>
            <w:shd w:val="clear" w:color="auto" w:fill="auto"/>
            <w:vAlign w:val="center"/>
          </w:tcPr>
          <w:p>
            <w:pPr>
              <w:jc w:val="center"/>
              <w:rPr>
                <w:rFonts w:ascii="Times New Roman" w:hAnsi="Times New Roman"/>
                <w:sz w:val="18"/>
                <w:szCs w:val="18"/>
              </w:rPr>
            </w:pPr>
          </w:p>
        </w:tc>
        <w:tc>
          <w:tcPr>
            <w:tcW w:w="1177" w:type="dxa"/>
            <w:tcBorders>
              <w:tl2br w:val="nil"/>
              <w:tr2bl w:val="nil"/>
            </w:tcBorders>
            <w:shd w:val="clear" w:color="auto" w:fill="auto"/>
            <w:vAlign w:val="center"/>
          </w:tcPr>
          <w:p>
            <w:pPr>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l2br w:val="nil"/>
              <w:tr2bl w:val="nil"/>
            </w:tcBorders>
            <w:shd w:val="clear" w:color="auto" w:fill="auto"/>
          </w:tcPr>
          <w:p>
            <w:pPr>
              <w:jc w:val="center"/>
              <w:rPr>
                <w:rFonts w:ascii="Times New Roman" w:hAnsi="Times New Roman"/>
                <w:sz w:val="18"/>
                <w:szCs w:val="18"/>
              </w:rPr>
            </w:pPr>
            <w:r>
              <w:rPr>
                <w:rFonts w:ascii="Times New Roman" w:hAnsi="Times New Roman"/>
                <w:sz w:val="18"/>
                <w:szCs w:val="18"/>
              </w:rPr>
              <w:t>3</w:t>
            </w:r>
          </w:p>
        </w:tc>
        <w:tc>
          <w:tcPr>
            <w:tcW w:w="2113" w:type="dxa"/>
            <w:tcBorders>
              <w:tl2br w:val="nil"/>
              <w:tr2bl w:val="nil"/>
            </w:tcBorders>
            <w:shd w:val="clear" w:color="auto" w:fill="auto"/>
          </w:tcPr>
          <w:p>
            <w:pPr>
              <w:rPr>
                <w:rFonts w:ascii="Times New Roman" w:hAnsi="Times New Roman"/>
                <w:sz w:val="18"/>
                <w:szCs w:val="18"/>
              </w:rPr>
            </w:pPr>
            <w:r>
              <w:rPr>
                <w:rFonts w:hint="eastAsia" w:ascii="Times New Roman" w:hAnsi="Times New Roman"/>
                <w:sz w:val="18"/>
                <w:szCs w:val="18"/>
              </w:rPr>
              <w:t>水平面太阳总辐射</w:t>
            </w:r>
          </w:p>
        </w:tc>
        <w:tc>
          <w:tcPr>
            <w:tcW w:w="850" w:type="dxa"/>
            <w:tcBorders>
              <w:tl2br w:val="nil"/>
              <w:tr2bl w:val="nil"/>
            </w:tcBorders>
          </w:tcPr>
          <w:p>
            <w:pPr>
              <w:rPr>
                <w:rFonts w:ascii="Times New Roman" w:hAnsi="Times New Roman"/>
                <w:sz w:val="18"/>
                <w:szCs w:val="18"/>
              </w:rPr>
            </w:pPr>
            <w:r>
              <w:rPr>
                <w:rFonts w:hint="eastAsia" w:ascii="Times New Roman" w:hAnsi="Times New Roman"/>
                <w:sz w:val="18"/>
                <w:szCs w:val="18"/>
              </w:rPr>
              <w:t>M</w:t>
            </w:r>
            <w:r>
              <w:rPr>
                <w:rFonts w:ascii="Times New Roman" w:hAnsi="Times New Roman"/>
                <w:sz w:val="18"/>
                <w:szCs w:val="18"/>
              </w:rPr>
              <w:t>J</w:t>
            </w:r>
            <w:r>
              <w:rPr>
                <w:rFonts w:hint="eastAsia" w:ascii="Times New Roman" w:hAnsi="Times New Roman"/>
                <w:sz w:val="18"/>
                <w:szCs w:val="18"/>
              </w:rPr>
              <w:t>/㎡</w:t>
            </w:r>
          </w:p>
        </w:tc>
        <w:tc>
          <w:tcPr>
            <w:tcW w:w="1418" w:type="dxa"/>
            <w:tcBorders>
              <w:tl2br w:val="nil"/>
              <w:tr2bl w:val="nil"/>
            </w:tcBorders>
          </w:tcPr>
          <w:p>
            <w:pPr>
              <w:rPr>
                <w:rFonts w:ascii="Times New Roman" w:hAnsi="Times New Roman"/>
                <w:sz w:val="18"/>
                <w:szCs w:val="18"/>
              </w:rPr>
            </w:pPr>
          </w:p>
        </w:tc>
        <w:tc>
          <w:tcPr>
            <w:tcW w:w="1417" w:type="dxa"/>
            <w:tcBorders>
              <w:tl2br w:val="nil"/>
              <w:tr2bl w:val="nil"/>
            </w:tcBorders>
            <w:shd w:val="clear" w:color="auto" w:fill="auto"/>
          </w:tcPr>
          <w:p>
            <w:pPr>
              <w:rPr>
                <w:rFonts w:ascii="Times New Roman" w:hAnsi="Times New Roman"/>
                <w:sz w:val="18"/>
                <w:szCs w:val="18"/>
              </w:rPr>
            </w:pPr>
          </w:p>
        </w:tc>
        <w:tc>
          <w:tcPr>
            <w:tcW w:w="1177" w:type="dxa"/>
            <w:tcBorders>
              <w:tl2br w:val="nil"/>
              <w:tr2bl w:val="nil"/>
            </w:tcBorders>
            <w:shd w:val="clear" w:color="auto" w:fill="auto"/>
          </w:tcPr>
          <w:p>
            <w:pP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l2br w:val="nil"/>
              <w:tr2bl w:val="nil"/>
            </w:tcBorders>
            <w:shd w:val="clear" w:color="auto" w:fill="auto"/>
          </w:tcPr>
          <w:p>
            <w:pPr>
              <w:jc w:val="center"/>
              <w:rPr>
                <w:rFonts w:ascii="Times New Roman" w:hAnsi="Times New Roman"/>
                <w:sz w:val="18"/>
                <w:szCs w:val="18"/>
              </w:rPr>
            </w:pPr>
            <w:r>
              <w:rPr>
                <w:rFonts w:hint="eastAsia" w:ascii="Times New Roman" w:hAnsi="Times New Roman"/>
                <w:sz w:val="18"/>
                <w:szCs w:val="18"/>
              </w:rPr>
              <w:t>4</w:t>
            </w:r>
          </w:p>
        </w:tc>
        <w:tc>
          <w:tcPr>
            <w:tcW w:w="2113" w:type="dxa"/>
            <w:tcBorders>
              <w:tl2br w:val="nil"/>
              <w:tr2bl w:val="nil"/>
            </w:tcBorders>
            <w:shd w:val="clear" w:color="auto" w:fill="auto"/>
          </w:tcPr>
          <w:p>
            <w:pPr>
              <w:rPr>
                <w:rFonts w:ascii="Times New Roman" w:hAnsi="Times New Roman"/>
                <w:sz w:val="18"/>
                <w:szCs w:val="18"/>
              </w:rPr>
            </w:pPr>
            <w:r>
              <w:rPr>
                <w:rFonts w:hint="eastAsia" w:ascii="Times New Roman" w:hAnsi="Times New Roman"/>
                <w:sz w:val="18"/>
                <w:szCs w:val="18"/>
              </w:rPr>
              <w:t>斜面太阳总辐射</w:t>
            </w:r>
          </w:p>
        </w:tc>
        <w:tc>
          <w:tcPr>
            <w:tcW w:w="850" w:type="dxa"/>
            <w:tcBorders>
              <w:tl2br w:val="nil"/>
              <w:tr2bl w:val="nil"/>
            </w:tcBorders>
          </w:tcPr>
          <w:p>
            <w:pPr>
              <w:rPr>
                <w:rFonts w:ascii="Times New Roman" w:hAnsi="Times New Roman"/>
                <w:sz w:val="18"/>
                <w:szCs w:val="18"/>
              </w:rPr>
            </w:pPr>
            <w:r>
              <w:rPr>
                <w:rFonts w:hint="eastAsia" w:ascii="Times New Roman" w:hAnsi="Times New Roman"/>
                <w:sz w:val="18"/>
                <w:szCs w:val="18"/>
              </w:rPr>
              <w:t>M</w:t>
            </w:r>
            <w:r>
              <w:rPr>
                <w:rFonts w:ascii="Times New Roman" w:hAnsi="Times New Roman"/>
                <w:sz w:val="18"/>
                <w:szCs w:val="18"/>
              </w:rPr>
              <w:t>J</w:t>
            </w:r>
            <w:r>
              <w:rPr>
                <w:rFonts w:hint="eastAsia" w:ascii="Times New Roman" w:hAnsi="Times New Roman"/>
                <w:sz w:val="18"/>
                <w:szCs w:val="18"/>
              </w:rPr>
              <w:t>/㎡</w:t>
            </w:r>
          </w:p>
        </w:tc>
        <w:tc>
          <w:tcPr>
            <w:tcW w:w="1418" w:type="dxa"/>
            <w:tcBorders>
              <w:tl2br w:val="nil"/>
              <w:tr2bl w:val="nil"/>
            </w:tcBorders>
          </w:tcPr>
          <w:p>
            <w:pPr>
              <w:rPr>
                <w:rFonts w:ascii="Times New Roman" w:hAnsi="Times New Roman"/>
                <w:sz w:val="18"/>
                <w:szCs w:val="18"/>
              </w:rPr>
            </w:pPr>
          </w:p>
        </w:tc>
        <w:tc>
          <w:tcPr>
            <w:tcW w:w="1417" w:type="dxa"/>
            <w:tcBorders>
              <w:tl2br w:val="nil"/>
              <w:tr2bl w:val="nil"/>
            </w:tcBorders>
            <w:shd w:val="clear" w:color="auto" w:fill="auto"/>
          </w:tcPr>
          <w:p>
            <w:pPr>
              <w:rPr>
                <w:rFonts w:ascii="Times New Roman" w:hAnsi="Times New Roman"/>
                <w:sz w:val="18"/>
                <w:szCs w:val="18"/>
              </w:rPr>
            </w:pPr>
          </w:p>
        </w:tc>
        <w:tc>
          <w:tcPr>
            <w:tcW w:w="1177" w:type="dxa"/>
            <w:tcBorders>
              <w:tl2br w:val="nil"/>
              <w:tr2bl w:val="nil"/>
            </w:tcBorders>
            <w:shd w:val="clear" w:color="auto" w:fill="auto"/>
          </w:tcPr>
          <w:p>
            <w:pP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l2br w:val="nil"/>
              <w:tr2bl w:val="nil"/>
            </w:tcBorders>
            <w:shd w:val="clear" w:color="auto" w:fill="auto"/>
          </w:tcPr>
          <w:p>
            <w:pPr>
              <w:jc w:val="center"/>
              <w:rPr>
                <w:rFonts w:ascii="Times New Roman" w:hAnsi="Times New Roman"/>
                <w:sz w:val="18"/>
                <w:szCs w:val="18"/>
              </w:rPr>
            </w:pPr>
            <w:r>
              <w:t>5</w:t>
            </w:r>
          </w:p>
        </w:tc>
        <w:tc>
          <w:tcPr>
            <w:tcW w:w="2113" w:type="dxa"/>
            <w:tcBorders>
              <w:tl2br w:val="nil"/>
              <w:tr2bl w:val="nil"/>
            </w:tcBorders>
            <w:shd w:val="clear" w:color="auto" w:fill="auto"/>
          </w:tcPr>
          <w:p>
            <w:pPr>
              <w:rPr>
                <w:rFonts w:ascii="Times New Roman" w:hAnsi="Times New Roman"/>
                <w:sz w:val="18"/>
                <w:szCs w:val="18"/>
              </w:rPr>
            </w:pPr>
            <w:r>
              <w:rPr>
                <w:rFonts w:hint="eastAsia" w:ascii="Times New Roman" w:hAnsi="Times New Roman"/>
                <w:sz w:val="18"/>
                <w:szCs w:val="18"/>
              </w:rPr>
              <w:t>年平均风速</w:t>
            </w:r>
          </w:p>
        </w:tc>
        <w:tc>
          <w:tcPr>
            <w:tcW w:w="850" w:type="dxa"/>
            <w:tcBorders>
              <w:tl2br w:val="nil"/>
              <w:tr2bl w:val="nil"/>
            </w:tcBorders>
          </w:tcPr>
          <w:p>
            <w:pPr>
              <w:rPr>
                <w:rFonts w:ascii="Times New Roman" w:hAnsi="Times New Roman"/>
                <w:sz w:val="18"/>
                <w:szCs w:val="18"/>
              </w:rPr>
            </w:pPr>
            <w:r>
              <w:rPr>
                <w:rFonts w:ascii="Times New Roman" w:hAnsi="Times New Roman"/>
                <w:sz w:val="18"/>
                <w:szCs w:val="18"/>
              </w:rPr>
              <w:t>m/s</w:t>
            </w:r>
          </w:p>
        </w:tc>
        <w:tc>
          <w:tcPr>
            <w:tcW w:w="1418" w:type="dxa"/>
            <w:tcBorders>
              <w:tl2br w:val="nil"/>
              <w:tr2bl w:val="nil"/>
            </w:tcBorders>
          </w:tcPr>
          <w:p>
            <w:pPr>
              <w:rPr>
                <w:rFonts w:ascii="Times New Roman" w:hAnsi="Times New Roman"/>
                <w:sz w:val="18"/>
                <w:szCs w:val="18"/>
              </w:rPr>
            </w:pPr>
          </w:p>
        </w:tc>
        <w:tc>
          <w:tcPr>
            <w:tcW w:w="1417" w:type="dxa"/>
            <w:tcBorders>
              <w:tl2br w:val="nil"/>
              <w:tr2bl w:val="nil"/>
            </w:tcBorders>
            <w:shd w:val="clear" w:color="auto" w:fill="auto"/>
          </w:tcPr>
          <w:p>
            <w:pPr>
              <w:rPr>
                <w:rFonts w:ascii="Times New Roman" w:hAnsi="Times New Roman"/>
                <w:sz w:val="18"/>
                <w:szCs w:val="18"/>
              </w:rPr>
            </w:pPr>
          </w:p>
        </w:tc>
        <w:tc>
          <w:tcPr>
            <w:tcW w:w="1177" w:type="dxa"/>
            <w:tcBorders>
              <w:tl2br w:val="nil"/>
              <w:tr2bl w:val="nil"/>
            </w:tcBorders>
            <w:shd w:val="clear" w:color="auto" w:fill="auto"/>
          </w:tcPr>
          <w:p>
            <w:pP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l2br w:val="nil"/>
              <w:tr2bl w:val="nil"/>
            </w:tcBorders>
            <w:shd w:val="clear" w:color="auto" w:fill="auto"/>
          </w:tcPr>
          <w:p>
            <w:pPr>
              <w:jc w:val="center"/>
              <w:rPr>
                <w:rFonts w:ascii="Times New Roman" w:hAnsi="Times New Roman"/>
                <w:sz w:val="18"/>
                <w:szCs w:val="18"/>
              </w:rPr>
            </w:pPr>
            <w:r>
              <w:t>6</w:t>
            </w:r>
          </w:p>
        </w:tc>
        <w:tc>
          <w:tcPr>
            <w:tcW w:w="2113" w:type="dxa"/>
            <w:tcBorders>
              <w:tl2br w:val="nil"/>
              <w:tr2bl w:val="nil"/>
            </w:tcBorders>
            <w:shd w:val="clear" w:color="auto" w:fill="auto"/>
          </w:tcPr>
          <w:p>
            <w:pPr>
              <w:rPr>
                <w:rFonts w:ascii="Times New Roman" w:hAnsi="Times New Roman"/>
                <w:sz w:val="18"/>
                <w:szCs w:val="18"/>
              </w:rPr>
            </w:pPr>
            <w:r>
              <w:rPr>
                <w:rFonts w:hint="eastAsia" w:ascii="Times New Roman" w:hAnsi="Times New Roman"/>
                <w:sz w:val="18"/>
                <w:szCs w:val="18"/>
              </w:rPr>
              <w:t>平均温度</w:t>
            </w:r>
          </w:p>
        </w:tc>
        <w:tc>
          <w:tcPr>
            <w:tcW w:w="850" w:type="dxa"/>
            <w:tcBorders>
              <w:tl2br w:val="nil"/>
              <w:tr2bl w:val="nil"/>
            </w:tcBorders>
          </w:tcPr>
          <w:p>
            <w:pPr>
              <w:rPr>
                <w:rFonts w:ascii="Times New Roman" w:hAnsi="Times New Roman"/>
                <w:sz w:val="18"/>
                <w:szCs w:val="18"/>
              </w:rPr>
            </w:pPr>
            <w:r>
              <w:rPr>
                <w:rFonts w:hint="eastAsia" w:ascii="Times New Roman" w:hAnsi="Times New Roman"/>
                <w:sz w:val="18"/>
                <w:szCs w:val="18"/>
              </w:rPr>
              <w:t>℃</w:t>
            </w:r>
          </w:p>
        </w:tc>
        <w:tc>
          <w:tcPr>
            <w:tcW w:w="1418" w:type="dxa"/>
            <w:tcBorders>
              <w:tl2br w:val="nil"/>
              <w:tr2bl w:val="nil"/>
            </w:tcBorders>
          </w:tcPr>
          <w:p>
            <w:pPr>
              <w:rPr>
                <w:rFonts w:ascii="Times New Roman" w:hAnsi="Times New Roman"/>
                <w:sz w:val="18"/>
                <w:szCs w:val="18"/>
              </w:rPr>
            </w:pPr>
          </w:p>
        </w:tc>
        <w:tc>
          <w:tcPr>
            <w:tcW w:w="1417" w:type="dxa"/>
            <w:tcBorders>
              <w:tl2br w:val="nil"/>
              <w:tr2bl w:val="nil"/>
            </w:tcBorders>
            <w:shd w:val="clear" w:color="auto" w:fill="auto"/>
          </w:tcPr>
          <w:p>
            <w:pPr>
              <w:rPr>
                <w:rFonts w:ascii="Times New Roman" w:hAnsi="Times New Roman"/>
                <w:sz w:val="18"/>
                <w:szCs w:val="18"/>
              </w:rPr>
            </w:pPr>
          </w:p>
        </w:tc>
        <w:tc>
          <w:tcPr>
            <w:tcW w:w="1177" w:type="dxa"/>
            <w:tcBorders>
              <w:tl2br w:val="nil"/>
              <w:tr2bl w:val="nil"/>
            </w:tcBorders>
            <w:shd w:val="clear" w:color="auto" w:fill="auto"/>
          </w:tcPr>
          <w:p>
            <w:pP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l2br w:val="nil"/>
              <w:tr2bl w:val="nil"/>
            </w:tcBorders>
            <w:shd w:val="clear" w:color="auto" w:fill="auto"/>
          </w:tcPr>
          <w:p>
            <w:pPr>
              <w:jc w:val="center"/>
              <w:rPr>
                <w:rFonts w:ascii="Times New Roman" w:hAnsi="Times New Roman"/>
                <w:sz w:val="18"/>
                <w:szCs w:val="18"/>
              </w:rPr>
            </w:pPr>
            <w:r>
              <w:t>7</w:t>
            </w:r>
          </w:p>
        </w:tc>
        <w:tc>
          <w:tcPr>
            <w:tcW w:w="2113" w:type="dxa"/>
            <w:tcBorders>
              <w:tl2br w:val="nil"/>
              <w:tr2bl w:val="nil"/>
            </w:tcBorders>
            <w:shd w:val="clear" w:color="auto" w:fill="auto"/>
          </w:tcPr>
          <w:p>
            <w:pPr>
              <w:rPr>
                <w:rFonts w:ascii="Times New Roman" w:hAnsi="Times New Roman"/>
                <w:sz w:val="18"/>
                <w:szCs w:val="18"/>
              </w:rPr>
            </w:pPr>
            <w:r>
              <w:rPr>
                <w:rFonts w:hint="eastAsia" w:ascii="Times New Roman" w:hAnsi="Times New Roman"/>
                <w:sz w:val="18"/>
                <w:szCs w:val="18"/>
              </w:rPr>
              <w:t>年利用小时数</w:t>
            </w:r>
          </w:p>
        </w:tc>
        <w:tc>
          <w:tcPr>
            <w:tcW w:w="850" w:type="dxa"/>
            <w:tcBorders>
              <w:tl2br w:val="nil"/>
              <w:tr2bl w:val="nil"/>
            </w:tcBorders>
          </w:tcPr>
          <w:p>
            <w:pPr>
              <w:rPr>
                <w:rFonts w:ascii="Times New Roman" w:hAnsi="Times New Roman"/>
                <w:sz w:val="18"/>
                <w:szCs w:val="18"/>
              </w:rPr>
            </w:pPr>
            <w:r>
              <w:rPr>
                <w:rFonts w:hint="eastAsia" w:ascii="Times New Roman" w:hAnsi="Times New Roman"/>
                <w:sz w:val="18"/>
                <w:szCs w:val="18"/>
              </w:rPr>
              <w:t>h</w:t>
            </w:r>
          </w:p>
        </w:tc>
        <w:tc>
          <w:tcPr>
            <w:tcW w:w="1418" w:type="dxa"/>
            <w:tcBorders>
              <w:tl2br w:val="nil"/>
              <w:tr2bl w:val="nil"/>
            </w:tcBorders>
          </w:tcPr>
          <w:p>
            <w:pPr>
              <w:rPr>
                <w:rFonts w:ascii="Times New Roman" w:hAnsi="Times New Roman"/>
                <w:sz w:val="18"/>
                <w:szCs w:val="18"/>
              </w:rPr>
            </w:pPr>
          </w:p>
        </w:tc>
        <w:tc>
          <w:tcPr>
            <w:tcW w:w="1417" w:type="dxa"/>
            <w:tcBorders>
              <w:tl2br w:val="nil"/>
              <w:tr2bl w:val="nil"/>
            </w:tcBorders>
            <w:shd w:val="clear" w:color="auto" w:fill="auto"/>
          </w:tcPr>
          <w:p>
            <w:pPr>
              <w:rPr>
                <w:rFonts w:ascii="Times New Roman" w:hAnsi="Times New Roman"/>
                <w:sz w:val="18"/>
                <w:szCs w:val="18"/>
              </w:rPr>
            </w:pPr>
          </w:p>
        </w:tc>
        <w:tc>
          <w:tcPr>
            <w:tcW w:w="1177" w:type="dxa"/>
            <w:tcBorders>
              <w:tl2br w:val="nil"/>
              <w:tr2bl w:val="nil"/>
            </w:tcBorders>
            <w:shd w:val="clear" w:color="auto" w:fill="auto"/>
          </w:tcPr>
          <w:p>
            <w:pP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l2br w:val="nil"/>
              <w:tr2bl w:val="nil"/>
            </w:tcBorders>
            <w:shd w:val="clear" w:color="auto" w:fill="auto"/>
          </w:tcPr>
          <w:p>
            <w:pPr>
              <w:jc w:val="center"/>
              <w:rPr>
                <w:rFonts w:ascii="Times New Roman" w:hAnsi="Times New Roman"/>
                <w:sz w:val="18"/>
                <w:szCs w:val="18"/>
              </w:rPr>
            </w:pPr>
            <w:r>
              <w:t>8</w:t>
            </w:r>
          </w:p>
        </w:tc>
        <w:tc>
          <w:tcPr>
            <w:tcW w:w="2113" w:type="dxa"/>
            <w:tcBorders>
              <w:tl2br w:val="nil"/>
              <w:tr2bl w:val="nil"/>
            </w:tcBorders>
            <w:shd w:val="clear" w:color="auto" w:fill="auto"/>
          </w:tcPr>
          <w:p>
            <w:pPr>
              <w:rPr>
                <w:rFonts w:ascii="Times New Roman" w:hAnsi="Times New Roman"/>
                <w:sz w:val="18"/>
                <w:szCs w:val="18"/>
              </w:rPr>
            </w:pPr>
            <w:r>
              <w:rPr>
                <w:rFonts w:hint="eastAsia" w:ascii="Times New Roman" w:hAnsi="Times New Roman"/>
                <w:sz w:val="18"/>
                <w:szCs w:val="18"/>
              </w:rPr>
              <w:t>系统效率</w:t>
            </w:r>
          </w:p>
        </w:tc>
        <w:tc>
          <w:tcPr>
            <w:tcW w:w="850" w:type="dxa"/>
            <w:tcBorders>
              <w:tl2br w:val="nil"/>
              <w:tr2bl w:val="nil"/>
            </w:tcBorders>
          </w:tcPr>
          <w:p>
            <w:pPr>
              <w:rPr>
                <w:rFonts w:ascii="Times New Roman" w:hAnsi="Times New Roman"/>
                <w:sz w:val="18"/>
                <w:szCs w:val="18"/>
              </w:rPr>
            </w:pPr>
            <w:r>
              <w:rPr>
                <w:rFonts w:hint="eastAsia" w:ascii="Times New Roman" w:hAnsi="Times New Roman"/>
                <w:sz w:val="18"/>
                <w:szCs w:val="18"/>
              </w:rPr>
              <w:t>%</w:t>
            </w:r>
          </w:p>
        </w:tc>
        <w:tc>
          <w:tcPr>
            <w:tcW w:w="1418" w:type="dxa"/>
            <w:tcBorders>
              <w:tl2br w:val="nil"/>
              <w:tr2bl w:val="nil"/>
            </w:tcBorders>
          </w:tcPr>
          <w:p>
            <w:pPr>
              <w:rPr>
                <w:rFonts w:ascii="Times New Roman" w:hAnsi="Times New Roman"/>
                <w:sz w:val="18"/>
                <w:szCs w:val="18"/>
              </w:rPr>
            </w:pPr>
          </w:p>
        </w:tc>
        <w:tc>
          <w:tcPr>
            <w:tcW w:w="1417" w:type="dxa"/>
            <w:tcBorders>
              <w:tl2br w:val="nil"/>
              <w:tr2bl w:val="nil"/>
            </w:tcBorders>
            <w:shd w:val="clear" w:color="auto" w:fill="auto"/>
          </w:tcPr>
          <w:p>
            <w:pPr>
              <w:rPr>
                <w:rFonts w:ascii="Times New Roman" w:hAnsi="Times New Roman"/>
                <w:sz w:val="18"/>
                <w:szCs w:val="18"/>
              </w:rPr>
            </w:pPr>
          </w:p>
        </w:tc>
        <w:tc>
          <w:tcPr>
            <w:tcW w:w="1177" w:type="dxa"/>
            <w:tcBorders>
              <w:tl2br w:val="nil"/>
              <w:tr2bl w:val="nil"/>
            </w:tcBorders>
            <w:shd w:val="clear" w:color="auto" w:fill="auto"/>
          </w:tcPr>
          <w:p>
            <w:pP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l2br w:val="nil"/>
              <w:tr2bl w:val="nil"/>
            </w:tcBorders>
            <w:shd w:val="clear" w:color="auto" w:fill="auto"/>
          </w:tcPr>
          <w:p>
            <w:pPr>
              <w:jc w:val="center"/>
              <w:rPr>
                <w:rFonts w:ascii="Times New Roman" w:hAnsi="Times New Roman"/>
                <w:sz w:val="18"/>
                <w:szCs w:val="18"/>
              </w:rPr>
            </w:pPr>
            <w:r>
              <w:t>9</w:t>
            </w:r>
          </w:p>
        </w:tc>
        <w:tc>
          <w:tcPr>
            <w:tcW w:w="2113" w:type="dxa"/>
            <w:tcBorders>
              <w:tl2br w:val="nil"/>
              <w:tr2bl w:val="nil"/>
            </w:tcBorders>
            <w:shd w:val="clear" w:color="auto" w:fill="auto"/>
          </w:tcPr>
          <w:p>
            <w:pPr>
              <w:rPr>
                <w:rFonts w:ascii="Times New Roman" w:hAnsi="Times New Roman"/>
                <w:sz w:val="18"/>
                <w:szCs w:val="18"/>
              </w:rPr>
            </w:pPr>
            <w:r>
              <w:rPr>
                <w:rFonts w:hint="eastAsia" w:ascii="Times New Roman" w:hAnsi="Times New Roman"/>
                <w:sz w:val="18"/>
                <w:szCs w:val="18"/>
              </w:rPr>
              <w:t>组件衰减率</w:t>
            </w:r>
          </w:p>
        </w:tc>
        <w:tc>
          <w:tcPr>
            <w:tcW w:w="850" w:type="dxa"/>
            <w:tcBorders>
              <w:tl2br w:val="nil"/>
              <w:tr2bl w:val="nil"/>
            </w:tcBorders>
          </w:tcPr>
          <w:p>
            <w:pPr>
              <w:rPr>
                <w:rFonts w:ascii="Times New Roman" w:hAnsi="Times New Roman"/>
                <w:sz w:val="18"/>
                <w:szCs w:val="18"/>
              </w:rPr>
            </w:pPr>
            <w:r>
              <w:rPr>
                <w:rFonts w:hint="eastAsia" w:ascii="Times New Roman" w:hAnsi="Times New Roman"/>
                <w:sz w:val="18"/>
                <w:szCs w:val="18"/>
              </w:rPr>
              <w:t>%</w:t>
            </w:r>
          </w:p>
        </w:tc>
        <w:tc>
          <w:tcPr>
            <w:tcW w:w="1418" w:type="dxa"/>
            <w:tcBorders>
              <w:tl2br w:val="nil"/>
              <w:tr2bl w:val="nil"/>
            </w:tcBorders>
          </w:tcPr>
          <w:p>
            <w:pPr>
              <w:rPr>
                <w:rFonts w:ascii="Times New Roman" w:hAnsi="Times New Roman"/>
                <w:sz w:val="18"/>
                <w:szCs w:val="18"/>
              </w:rPr>
            </w:pPr>
          </w:p>
        </w:tc>
        <w:tc>
          <w:tcPr>
            <w:tcW w:w="1417" w:type="dxa"/>
            <w:tcBorders>
              <w:tl2br w:val="nil"/>
              <w:tr2bl w:val="nil"/>
            </w:tcBorders>
            <w:shd w:val="clear" w:color="auto" w:fill="auto"/>
          </w:tcPr>
          <w:p>
            <w:pPr>
              <w:rPr>
                <w:rFonts w:ascii="Times New Roman" w:hAnsi="Times New Roman"/>
                <w:sz w:val="18"/>
                <w:szCs w:val="18"/>
              </w:rPr>
            </w:pPr>
          </w:p>
        </w:tc>
        <w:tc>
          <w:tcPr>
            <w:tcW w:w="1177" w:type="dxa"/>
            <w:tcBorders>
              <w:tl2br w:val="nil"/>
              <w:tr2bl w:val="nil"/>
            </w:tcBorders>
            <w:shd w:val="clear" w:color="auto" w:fill="auto"/>
          </w:tcPr>
          <w:p>
            <w:pP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l2br w:val="nil"/>
              <w:tr2bl w:val="nil"/>
            </w:tcBorders>
            <w:shd w:val="clear" w:color="auto" w:fill="auto"/>
          </w:tcPr>
          <w:p>
            <w:pPr>
              <w:jc w:val="center"/>
              <w:rPr>
                <w:rFonts w:ascii="Times New Roman" w:hAnsi="Times New Roman"/>
                <w:sz w:val="18"/>
                <w:szCs w:val="18"/>
              </w:rPr>
            </w:pPr>
            <w:r>
              <w:rPr>
                <w:rFonts w:ascii="Times New Roman" w:hAnsi="Times New Roman"/>
                <w:sz w:val="18"/>
                <w:szCs w:val="18"/>
              </w:rPr>
              <w:t>10</w:t>
            </w:r>
          </w:p>
        </w:tc>
        <w:tc>
          <w:tcPr>
            <w:tcW w:w="2113" w:type="dxa"/>
            <w:tcBorders>
              <w:tl2br w:val="nil"/>
              <w:tr2bl w:val="nil"/>
            </w:tcBorders>
            <w:shd w:val="clear" w:color="auto" w:fill="auto"/>
            <w:vAlign w:val="center"/>
          </w:tcPr>
          <w:p>
            <w:pPr>
              <w:rPr>
                <w:rFonts w:ascii="Times New Roman" w:hAnsi="Times New Roman"/>
                <w:sz w:val="18"/>
                <w:szCs w:val="18"/>
              </w:rPr>
            </w:pPr>
            <w:r>
              <w:rPr>
                <w:rFonts w:ascii="宋体" w:hAnsi="宋体"/>
                <w:sz w:val="18"/>
                <w:szCs w:val="18"/>
              </w:rPr>
              <w:t>年平均上网电量</w:t>
            </w:r>
          </w:p>
        </w:tc>
        <w:tc>
          <w:tcPr>
            <w:tcW w:w="850" w:type="dxa"/>
            <w:tcBorders>
              <w:tl2br w:val="nil"/>
              <w:tr2bl w:val="nil"/>
            </w:tcBorders>
            <w:vAlign w:val="center"/>
          </w:tcPr>
          <w:p>
            <w:pPr>
              <w:rPr>
                <w:rFonts w:ascii="Times New Roman" w:hAnsi="Times New Roman"/>
                <w:sz w:val="18"/>
                <w:szCs w:val="18"/>
              </w:rPr>
            </w:pPr>
            <w:r>
              <w:rPr>
                <w:rFonts w:ascii="宋体" w:hAnsi="宋体"/>
                <w:sz w:val="18"/>
                <w:szCs w:val="18"/>
              </w:rPr>
              <w:t>万kWh</w:t>
            </w:r>
          </w:p>
        </w:tc>
        <w:tc>
          <w:tcPr>
            <w:tcW w:w="1418" w:type="dxa"/>
            <w:tcBorders>
              <w:tl2br w:val="nil"/>
              <w:tr2bl w:val="nil"/>
            </w:tcBorders>
          </w:tcPr>
          <w:p>
            <w:pPr>
              <w:rPr>
                <w:rFonts w:ascii="Times New Roman" w:hAnsi="Times New Roman"/>
                <w:sz w:val="18"/>
                <w:szCs w:val="18"/>
              </w:rPr>
            </w:pPr>
          </w:p>
        </w:tc>
        <w:tc>
          <w:tcPr>
            <w:tcW w:w="1417" w:type="dxa"/>
            <w:tcBorders>
              <w:tl2br w:val="nil"/>
              <w:tr2bl w:val="nil"/>
            </w:tcBorders>
            <w:shd w:val="clear" w:color="auto" w:fill="auto"/>
          </w:tcPr>
          <w:p>
            <w:pPr>
              <w:rPr>
                <w:rFonts w:ascii="Times New Roman" w:hAnsi="Times New Roman"/>
                <w:sz w:val="18"/>
                <w:szCs w:val="18"/>
              </w:rPr>
            </w:pPr>
          </w:p>
        </w:tc>
        <w:tc>
          <w:tcPr>
            <w:tcW w:w="1177" w:type="dxa"/>
            <w:tcBorders>
              <w:tl2br w:val="nil"/>
              <w:tr2bl w:val="nil"/>
            </w:tcBorders>
            <w:shd w:val="clear" w:color="auto" w:fill="auto"/>
          </w:tcPr>
          <w:p>
            <w:pP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l2br w:val="nil"/>
              <w:tr2bl w:val="nil"/>
            </w:tcBorders>
            <w:shd w:val="clear" w:color="auto" w:fill="auto"/>
          </w:tcPr>
          <w:p>
            <w:pPr>
              <w:jc w:val="center"/>
              <w:rPr>
                <w:rFonts w:ascii="Times New Roman" w:hAnsi="Times New Roman"/>
                <w:sz w:val="18"/>
                <w:szCs w:val="18"/>
              </w:rPr>
            </w:pPr>
            <w:r>
              <w:rPr>
                <w:rFonts w:ascii="Times New Roman" w:hAnsi="Times New Roman"/>
                <w:sz w:val="18"/>
                <w:szCs w:val="18"/>
              </w:rPr>
              <w:t>11</w:t>
            </w:r>
          </w:p>
        </w:tc>
        <w:tc>
          <w:tcPr>
            <w:tcW w:w="2113" w:type="dxa"/>
            <w:tcBorders>
              <w:tl2br w:val="nil"/>
              <w:tr2bl w:val="nil"/>
            </w:tcBorders>
            <w:shd w:val="clear" w:color="auto" w:fill="auto"/>
            <w:vAlign w:val="center"/>
          </w:tcPr>
          <w:p>
            <w:pPr>
              <w:rPr>
                <w:rFonts w:ascii="Times New Roman" w:hAnsi="Times New Roman"/>
                <w:sz w:val="18"/>
                <w:szCs w:val="18"/>
              </w:rPr>
            </w:pPr>
            <w:r>
              <w:rPr>
                <w:rFonts w:hint="eastAsia" w:ascii="宋体" w:hAnsi="宋体"/>
                <w:sz w:val="18"/>
                <w:szCs w:val="18"/>
              </w:rPr>
              <w:t>限电量</w:t>
            </w:r>
          </w:p>
        </w:tc>
        <w:tc>
          <w:tcPr>
            <w:tcW w:w="850" w:type="dxa"/>
            <w:tcBorders>
              <w:tl2br w:val="nil"/>
              <w:tr2bl w:val="nil"/>
            </w:tcBorders>
            <w:vAlign w:val="center"/>
          </w:tcPr>
          <w:p>
            <w:pPr>
              <w:rPr>
                <w:rFonts w:ascii="Times New Roman" w:hAnsi="Times New Roman"/>
                <w:sz w:val="18"/>
                <w:szCs w:val="18"/>
              </w:rPr>
            </w:pPr>
            <w:r>
              <w:rPr>
                <w:rFonts w:ascii="宋体" w:hAnsi="宋体"/>
                <w:sz w:val="18"/>
                <w:szCs w:val="18"/>
              </w:rPr>
              <w:t>万kWh</w:t>
            </w:r>
          </w:p>
        </w:tc>
        <w:tc>
          <w:tcPr>
            <w:tcW w:w="1418" w:type="dxa"/>
            <w:tcBorders>
              <w:tl2br w:val="nil"/>
              <w:tr2bl w:val="nil"/>
            </w:tcBorders>
          </w:tcPr>
          <w:p>
            <w:pPr>
              <w:rPr>
                <w:rFonts w:ascii="Times New Roman" w:hAnsi="Times New Roman"/>
                <w:sz w:val="18"/>
                <w:szCs w:val="18"/>
              </w:rPr>
            </w:pPr>
          </w:p>
        </w:tc>
        <w:tc>
          <w:tcPr>
            <w:tcW w:w="1417" w:type="dxa"/>
            <w:tcBorders>
              <w:tl2br w:val="nil"/>
              <w:tr2bl w:val="nil"/>
            </w:tcBorders>
            <w:shd w:val="clear" w:color="auto" w:fill="auto"/>
          </w:tcPr>
          <w:p>
            <w:pPr>
              <w:rPr>
                <w:rFonts w:ascii="Times New Roman" w:hAnsi="Times New Roman"/>
                <w:sz w:val="18"/>
                <w:szCs w:val="18"/>
              </w:rPr>
            </w:pPr>
          </w:p>
        </w:tc>
        <w:tc>
          <w:tcPr>
            <w:tcW w:w="1177" w:type="dxa"/>
            <w:tcBorders>
              <w:tl2br w:val="nil"/>
              <w:tr2bl w:val="nil"/>
            </w:tcBorders>
            <w:shd w:val="clear" w:color="auto" w:fill="auto"/>
          </w:tcPr>
          <w:p>
            <w:pP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l2br w:val="nil"/>
              <w:tr2bl w:val="nil"/>
            </w:tcBorders>
            <w:shd w:val="clear" w:color="auto" w:fill="auto"/>
          </w:tcPr>
          <w:p>
            <w:pPr>
              <w:jc w:val="center"/>
              <w:rPr>
                <w:rFonts w:ascii="Times New Roman" w:hAnsi="Times New Roman"/>
                <w:sz w:val="18"/>
                <w:szCs w:val="18"/>
              </w:rPr>
            </w:pPr>
            <w:r>
              <w:rPr>
                <w:rFonts w:ascii="Times New Roman" w:hAnsi="Times New Roman"/>
                <w:sz w:val="18"/>
                <w:szCs w:val="18"/>
              </w:rPr>
              <w:t>12</w:t>
            </w:r>
          </w:p>
        </w:tc>
        <w:tc>
          <w:tcPr>
            <w:tcW w:w="2113" w:type="dxa"/>
            <w:tcBorders>
              <w:tl2br w:val="nil"/>
              <w:tr2bl w:val="nil"/>
            </w:tcBorders>
            <w:shd w:val="clear" w:color="auto" w:fill="auto"/>
            <w:vAlign w:val="center"/>
          </w:tcPr>
          <w:p>
            <w:pPr>
              <w:rPr>
                <w:rFonts w:ascii="Times New Roman" w:hAnsi="Times New Roman"/>
                <w:sz w:val="18"/>
                <w:szCs w:val="18"/>
              </w:rPr>
            </w:pPr>
            <w:r>
              <w:rPr>
                <w:rFonts w:hint="eastAsia" w:ascii="宋体" w:hAnsi="宋体"/>
                <w:sz w:val="18"/>
                <w:szCs w:val="18"/>
              </w:rPr>
              <w:t>限电率</w:t>
            </w:r>
          </w:p>
        </w:tc>
        <w:tc>
          <w:tcPr>
            <w:tcW w:w="850" w:type="dxa"/>
            <w:tcBorders>
              <w:tl2br w:val="nil"/>
              <w:tr2bl w:val="nil"/>
            </w:tcBorders>
            <w:vAlign w:val="center"/>
          </w:tcPr>
          <w:p>
            <w:pPr>
              <w:rPr>
                <w:rFonts w:ascii="Times New Roman" w:hAnsi="Times New Roman"/>
                <w:sz w:val="18"/>
                <w:szCs w:val="18"/>
              </w:rPr>
            </w:pPr>
            <w:r>
              <w:rPr>
                <w:rFonts w:hint="eastAsia" w:ascii="Times New Roman" w:hAnsi="Times New Roman"/>
                <w:sz w:val="18"/>
                <w:szCs w:val="18"/>
              </w:rPr>
              <w:t>%</w:t>
            </w:r>
          </w:p>
        </w:tc>
        <w:tc>
          <w:tcPr>
            <w:tcW w:w="1418" w:type="dxa"/>
            <w:tcBorders>
              <w:tl2br w:val="nil"/>
              <w:tr2bl w:val="nil"/>
            </w:tcBorders>
          </w:tcPr>
          <w:p>
            <w:pPr>
              <w:rPr>
                <w:rFonts w:ascii="Times New Roman" w:hAnsi="Times New Roman"/>
                <w:sz w:val="18"/>
                <w:szCs w:val="18"/>
              </w:rPr>
            </w:pPr>
          </w:p>
        </w:tc>
        <w:tc>
          <w:tcPr>
            <w:tcW w:w="1417" w:type="dxa"/>
            <w:tcBorders>
              <w:tl2br w:val="nil"/>
              <w:tr2bl w:val="nil"/>
            </w:tcBorders>
            <w:shd w:val="clear" w:color="auto" w:fill="auto"/>
          </w:tcPr>
          <w:p>
            <w:pPr>
              <w:rPr>
                <w:rFonts w:ascii="Times New Roman" w:hAnsi="Times New Roman"/>
                <w:sz w:val="18"/>
                <w:szCs w:val="18"/>
              </w:rPr>
            </w:pPr>
          </w:p>
        </w:tc>
        <w:tc>
          <w:tcPr>
            <w:tcW w:w="1177" w:type="dxa"/>
            <w:tcBorders>
              <w:tl2br w:val="nil"/>
              <w:tr2bl w:val="nil"/>
            </w:tcBorders>
            <w:shd w:val="clear" w:color="auto" w:fill="auto"/>
          </w:tcPr>
          <w:p>
            <w:pPr>
              <w:rPr>
                <w:rFonts w:ascii="Times New Roman" w:hAnsi="Times New Roman"/>
                <w:sz w:val="18"/>
                <w:szCs w:val="18"/>
              </w:rPr>
            </w:pPr>
          </w:p>
        </w:tc>
      </w:tr>
      <w:bookmarkEnd w:id="104"/>
    </w:tbl>
    <w:p>
      <w:pPr>
        <w:widowControl/>
        <w:tabs>
          <w:tab w:val="center" w:pos="4201"/>
          <w:tab w:val="right" w:leader="dot" w:pos="9298"/>
        </w:tabs>
        <w:autoSpaceDE w:val="0"/>
        <w:autoSpaceDN w:val="0"/>
        <w:ind w:firstLine="420" w:firstLineChars="200"/>
        <w:jc w:val="center"/>
        <w:rPr>
          <w:rFonts w:ascii="黑体" w:hAnsi="黑体" w:eastAsia="黑体"/>
          <w:kern w:val="0"/>
          <w:szCs w:val="21"/>
        </w:rPr>
      </w:pPr>
    </w:p>
    <w:p>
      <w:pPr>
        <w:widowControl/>
        <w:tabs>
          <w:tab w:val="center" w:pos="4201"/>
          <w:tab w:val="right" w:leader="dot" w:pos="9298"/>
        </w:tabs>
        <w:autoSpaceDE w:val="0"/>
        <w:autoSpaceDN w:val="0"/>
        <w:jc w:val="center"/>
        <w:rPr>
          <w:rFonts w:ascii="黑体" w:hAnsi="黑体" w:eastAsia="黑体"/>
          <w:kern w:val="0"/>
          <w:szCs w:val="21"/>
        </w:rPr>
      </w:pPr>
      <w:r>
        <w:rPr>
          <w:rFonts w:hint="eastAsia" w:ascii="黑体" w:hAnsi="黑体" w:eastAsia="黑体"/>
          <w:kern w:val="0"/>
          <w:szCs w:val="21"/>
        </w:rPr>
        <w:t>表</w:t>
      </w:r>
      <w:r>
        <w:rPr>
          <w:rFonts w:ascii="黑体" w:hAnsi="黑体" w:eastAsia="黑体"/>
          <w:kern w:val="0"/>
          <w:szCs w:val="21"/>
        </w:rPr>
        <w:t xml:space="preserve">A.2 </w:t>
      </w:r>
      <w:r>
        <w:rPr>
          <w:rFonts w:hint="eastAsia" w:ascii="黑体" w:hAnsi="黑体" w:eastAsia="黑体"/>
          <w:kern w:val="0"/>
          <w:szCs w:val="21"/>
        </w:rPr>
        <w:t>总投资对比评价表（万元）</w:t>
      </w:r>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16"/>
        <w:gridCol w:w="1970"/>
        <w:gridCol w:w="992"/>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tcBorders>
              <w:bottom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716" w:type="dxa"/>
            <w:tcBorders>
              <w:bottom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970" w:type="dxa"/>
            <w:tcBorders>
              <w:bottom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执行概算或管理概算</w:t>
            </w:r>
          </w:p>
        </w:tc>
        <w:tc>
          <w:tcPr>
            <w:tcW w:w="992" w:type="dxa"/>
            <w:tcBorders>
              <w:bottom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竣工决算</w:t>
            </w:r>
          </w:p>
        </w:tc>
        <w:tc>
          <w:tcPr>
            <w:tcW w:w="2268" w:type="dxa"/>
            <w:tcBorders>
              <w:bottom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偏差分析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tcBorders>
              <w:top w:val="single" w:color="auto" w:sz="8" w:space="0"/>
              <w:tl2br w:val="nil"/>
              <w:tr2bl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716" w:type="dxa"/>
            <w:tcBorders>
              <w:top w:val="single" w:color="auto" w:sz="8" w:space="0"/>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设备购置</w:t>
            </w:r>
          </w:p>
        </w:tc>
        <w:tc>
          <w:tcPr>
            <w:tcW w:w="1970" w:type="dxa"/>
            <w:tcBorders>
              <w:top w:val="single" w:color="auto" w:sz="8" w:space="0"/>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single" w:color="auto" w:sz="8" w:space="0"/>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single" w:color="auto" w:sz="8" w:space="0"/>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tcBorders>
              <w:tl2br w:val="nil"/>
              <w:tr2bl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716"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安装工程</w:t>
            </w:r>
          </w:p>
        </w:tc>
        <w:tc>
          <w:tcPr>
            <w:tcW w:w="1970"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tcBorders>
              <w:tl2br w:val="nil"/>
              <w:tr2bl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716"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建筑工程</w:t>
            </w:r>
          </w:p>
        </w:tc>
        <w:tc>
          <w:tcPr>
            <w:tcW w:w="1970"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tcBorders>
              <w:tl2br w:val="nil"/>
              <w:tr2bl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716"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其他费用</w:t>
            </w:r>
          </w:p>
        </w:tc>
        <w:tc>
          <w:tcPr>
            <w:tcW w:w="1970"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tcBorders>
              <w:tl2br w:val="nil"/>
              <w:tr2bl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716"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基本预备费</w:t>
            </w:r>
          </w:p>
        </w:tc>
        <w:tc>
          <w:tcPr>
            <w:tcW w:w="1970"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tcBorders>
              <w:tl2br w:val="nil"/>
              <w:tr2bl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716"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差价预备费</w:t>
            </w:r>
          </w:p>
        </w:tc>
        <w:tc>
          <w:tcPr>
            <w:tcW w:w="1970"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tcBorders>
              <w:tl2br w:val="nil"/>
              <w:tr2bl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716"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特殊费用</w:t>
            </w:r>
          </w:p>
        </w:tc>
        <w:tc>
          <w:tcPr>
            <w:tcW w:w="1970"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tcBorders>
              <w:tl2br w:val="nil"/>
              <w:tr2bl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16" w:type="dxa"/>
            <w:tcBorders>
              <w:tl2br w:val="nil"/>
              <w:tr2bl w:val="nil"/>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工程静态投资</w:t>
            </w:r>
          </w:p>
        </w:tc>
        <w:tc>
          <w:tcPr>
            <w:tcW w:w="1970"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tcBorders>
              <w:tl2br w:val="nil"/>
              <w:tr2bl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716"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建设期利息</w:t>
            </w:r>
          </w:p>
        </w:tc>
        <w:tc>
          <w:tcPr>
            <w:tcW w:w="1970"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tcBorders>
              <w:tl2br w:val="nil"/>
              <w:tr2bl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16" w:type="dxa"/>
            <w:tcBorders>
              <w:tl2br w:val="nil"/>
              <w:tr2bl w:val="nil"/>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工程动态投资</w:t>
            </w:r>
          </w:p>
        </w:tc>
        <w:tc>
          <w:tcPr>
            <w:tcW w:w="1970"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l2br w:val="nil"/>
              <w:tr2bl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27"/>
        <w:ind w:firstLine="0" w:firstLineChars="0"/>
      </w:pPr>
    </w:p>
    <w:p>
      <w:pPr>
        <w:widowControl/>
        <w:tabs>
          <w:tab w:val="center" w:pos="4201"/>
          <w:tab w:val="right" w:leader="dot" w:pos="9298"/>
        </w:tabs>
        <w:autoSpaceDE w:val="0"/>
        <w:autoSpaceDN w:val="0"/>
        <w:jc w:val="center"/>
        <w:rPr>
          <w:rFonts w:ascii="黑体" w:hAnsi="黑体" w:eastAsia="黑体"/>
          <w:kern w:val="0"/>
          <w:szCs w:val="21"/>
        </w:rPr>
      </w:pPr>
    </w:p>
    <w:p>
      <w:pPr>
        <w:pStyle w:val="113"/>
        <w:numPr>
          <w:ilvl w:val="0"/>
          <w:numId w:val="0"/>
        </w:numPr>
        <w:spacing w:after="0" w:afterLines="0"/>
        <w:jc w:val="center"/>
        <w:rPr>
          <w:rFonts w:ascii="宋体"/>
        </w:rPr>
        <w:sectPr>
          <w:headerReference r:id="rId13" w:type="default"/>
          <w:footerReference r:id="rId15" w:type="default"/>
          <w:headerReference r:id="rId14" w:type="even"/>
          <w:footerReference r:id="rId16" w:type="even"/>
          <w:pgSz w:w="11906" w:h="16838"/>
          <w:pgMar w:top="567" w:right="1134" w:bottom="1134" w:left="1418" w:header="1418" w:footer="1134" w:gutter="0"/>
          <w:pgBorders>
            <w:top w:val="none" w:sz="0" w:space="0"/>
            <w:left w:val="none" w:sz="0" w:space="0"/>
            <w:bottom w:val="none" w:sz="0" w:space="0"/>
            <w:right w:val="none" w:sz="0" w:space="0"/>
          </w:pgBorders>
          <w:pgNumType w:fmt="decimal"/>
          <w:cols w:space="720" w:num="1"/>
          <w:formProt w:val="0"/>
          <w:docGrid w:type="lines" w:linePitch="312" w:charSpace="0"/>
        </w:sectPr>
      </w:pPr>
    </w:p>
    <w:p>
      <w:pPr>
        <w:pStyle w:val="113"/>
        <w:numPr>
          <w:ilvl w:val="0"/>
          <w:numId w:val="0"/>
        </w:numPr>
        <w:spacing w:after="0" w:afterLines="0"/>
        <w:jc w:val="center"/>
        <w:rPr>
          <w:rFonts w:hAnsi="黑体"/>
        </w:rPr>
      </w:pPr>
      <w:bookmarkStart w:id="105" w:name="_Toc79422730"/>
      <w:r>
        <w:rPr>
          <w:rFonts w:hint="eastAsia" w:hAnsi="黑体"/>
        </w:rPr>
        <w:t>附录</w:t>
      </w:r>
      <w:r>
        <w:rPr>
          <w:rFonts w:hAnsi="黑体"/>
        </w:rPr>
        <w:t xml:space="preserve">B </w:t>
      </w:r>
      <w:r>
        <w:rPr>
          <w:rFonts w:hint="eastAsia" w:hAnsi="黑体"/>
        </w:rPr>
        <w:t>生产运行类评价表</w:t>
      </w:r>
      <w:bookmarkEnd w:id="105"/>
    </w:p>
    <w:p>
      <w:pPr>
        <w:pStyle w:val="27"/>
        <w:ind w:firstLine="0" w:firstLineChars="0"/>
        <w:jc w:val="center"/>
      </w:pPr>
      <w:r>
        <w:rPr>
          <w:rFonts w:hint="eastAsia" w:ascii="黑体" w:hAnsi="黑体" w:eastAsia="黑体"/>
        </w:rPr>
        <w:t>(资料性)</w:t>
      </w:r>
    </w:p>
    <w:p>
      <w:pPr>
        <w:widowControl/>
        <w:tabs>
          <w:tab w:val="center" w:pos="4201"/>
          <w:tab w:val="right" w:leader="dot" w:pos="9298"/>
        </w:tabs>
        <w:autoSpaceDE w:val="0"/>
        <w:autoSpaceDN w:val="0"/>
        <w:jc w:val="center"/>
        <w:rPr>
          <w:rFonts w:ascii="黑体" w:hAnsi="黑体" w:eastAsia="黑体"/>
          <w:kern w:val="0"/>
          <w:szCs w:val="21"/>
        </w:rPr>
      </w:pPr>
      <w:bookmarkStart w:id="106" w:name="OLE_LINK1"/>
    </w:p>
    <w:p>
      <w:pPr>
        <w:widowControl/>
        <w:tabs>
          <w:tab w:val="center" w:pos="4201"/>
          <w:tab w:val="right" w:leader="dot" w:pos="9298"/>
        </w:tabs>
        <w:autoSpaceDE w:val="0"/>
        <w:autoSpaceDN w:val="0"/>
        <w:jc w:val="center"/>
        <w:rPr>
          <w:rFonts w:ascii="黑体" w:hAnsi="黑体" w:eastAsia="黑体"/>
          <w:kern w:val="0"/>
          <w:szCs w:val="21"/>
        </w:rPr>
      </w:pPr>
      <w:r>
        <w:rPr>
          <w:rFonts w:hint="eastAsia" w:ascii="黑体" w:hAnsi="黑体" w:eastAsia="黑体"/>
          <w:kern w:val="0"/>
          <w:szCs w:val="21"/>
        </w:rPr>
        <w:t>表</w:t>
      </w:r>
      <w:r>
        <w:rPr>
          <w:rFonts w:ascii="黑体" w:hAnsi="黑体" w:eastAsia="黑体"/>
          <w:kern w:val="0"/>
          <w:szCs w:val="21"/>
        </w:rPr>
        <w:t>B 电站</w:t>
      </w:r>
      <w:r>
        <w:rPr>
          <w:rFonts w:hint="eastAsia" w:ascii="黑体" w:hAnsi="黑体" w:eastAsia="黑体"/>
          <w:kern w:val="0"/>
          <w:szCs w:val="21"/>
        </w:rPr>
        <w:t>生产运行评价表</w:t>
      </w:r>
    </w:p>
    <w:tbl>
      <w:tblPr>
        <w:tblStyle w:val="38"/>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1839"/>
        <w:gridCol w:w="709"/>
        <w:gridCol w:w="1134"/>
        <w:gridCol w:w="998"/>
        <w:gridCol w:w="9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bottom w:val="single" w:color="000000" w:sz="8" w:space="0"/>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序号</w:t>
            </w:r>
          </w:p>
        </w:tc>
        <w:tc>
          <w:tcPr>
            <w:tcW w:w="1839" w:type="dxa"/>
            <w:tcBorders>
              <w:bottom w:val="single" w:color="000000" w:sz="8" w:space="0"/>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项目</w:t>
            </w:r>
          </w:p>
        </w:tc>
        <w:tc>
          <w:tcPr>
            <w:tcW w:w="709" w:type="dxa"/>
            <w:tcBorders>
              <w:bottom w:val="single" w:color="000000" w:sz="8" w:space="0"/>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单位</w:t>
            </w:r>
          </w:p>
        </w:tc>
        <w:tc>
          <w:tcPr>
            <w:tcW w:w="1134" w:type="dxa"/>
            <w:tcBorders>
              <w:bottom w:val="single" w:color="000000" w:sz="8" w:space="0"/>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决策阶段</w:t>
            </w:r>
          </w:p>
        </w:tc>
        <w:tc>
          <w:tcPr>
            <w:tcW w:w="998" w:type="dxa"/>
            <w:tcBorders>
              <w:bottom w:val="single" w:color="000000" w:sz="8" w:space="0"/>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后评价</w:t>
            </w:r>
          </w:p>
        </w:tc>
        <w:tc>
          <w:tcPr>
            <w:tcW w:w="992" w:type="dxa"/>
            <w:tcBorders>
              <w:bottom w:val="single" w:color="000000" w:sz="8" w:space="0"/>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偏差分析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6380" w:type="dxa"/>
            <w:gridSpan w:val="6"/>
            <w:tcBorders>
              <w:top w:val="single" w:color="000000" w:sz="8" w:space="0"/>
              <w:tl2br w:val="nil"/>
              <w:tr2bl w:val="nil"/>
            </w:tcBorders>
            <w:vAlign w:val="top"/>
          </w:tcPr>
          <w:p>
            <w:pPr>
              <w:widowControl/>
              <w:tabs>
                <w:tab w:val="center" w:pos="4201"/>
                <w:tab w:val="right" w:leader="dot" w:pos="9298"/>
              </w:tabs>
              <w:autoSpaceDE w:val="0"/>
              <w:autoSpaceDN w:val="0"/>
              <w:jc w:val="left"/>
              <w:rPr>
                <w:rFonts w:ascii="宋体"/>
                <w:kern w:val="0"/>
                <w:sz w:val="18"/>
                <w:szCs w:val="18"/>
              </w:rPr>
            </w:pPr>
            <w:r>
              <w:rPr>
                <w:rFonts w:hint="eastAsia" w:ascii="宋体"/>
                <w:kern w:val="0"/>
                <w:sz w:val="18"/>
                <w:szCs w:val="18"/>
              </w:rPr>
              <w:t>一、太阳能资源评价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水平面太阳总辐射</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MJ/㎡</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斜面太阳总辐射</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MJ/㎡</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3</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年平均风速</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ascii="宋体"/>
                <w:kern w:val="0"/>
                <w:sz w:val="18"/>
                <w:szCs w:val="18"/>
              </w:rPr>
              <w:t>m/s</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平均温度</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等效利用小时数</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6380" w:type="dxa"/>
            <w:gridSpan w:val="6"/>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二、电站生产绩效评价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1</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发电量</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ascii="宋体" w:hAnsi="宋体"/>
                <w:sz w:val="18"/>
                <w:szCs w:val="18"/>
              </w:rPr>
              <w:t>万kWh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2</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上网电量</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ascii="宋体" w:hAnsi="宋体"/>
                <w:sz w:val="18"/>
                <w:szCs w:val="18"/>
              </w:rPr>
              <w:t>万kWh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3</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购网电量</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ascii="宋体" w:hAnsi="宋体"/>
                <w:sz w:val="18"/>
                <w:szCs w:val="18"/>
              </w:rPr>
              <w:t>万kWh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限电量</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ascii="宋体" w:hAnsi="宋体"/>
                <w:sz w:val="18"/>
                <w:szCs w:val="18"/>
              </w:rPr>
              <w:t>万kWh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限电率</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ascii="宋体" w:hAnsi="宋体"/>
                <w:sz w:val="18"/>
                <w:szCs w:val="18"/>
              </w:rPr>
              <w:t>万kWh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6380" w:type="dxa"/>
            <w:gridSpan w:val="6"/>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三、运行管理绩效评价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w:t>
            </w:r>
          </w:p>
        </w:tc>
        <w:tc>
          <w:tcPr>
            <w:tcW w:w="5672" w:type="dxa"/>
            <w:gridSpan w:val="5"/>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电站站用电量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w:t>
            </w:r>
            <w:r>
              <w:rPr>
                <w:rFonts w:ascii="宋体"/>
                <w:kern w:val="0"/>
                <w:sz w:val="18"/>
                <w:szCs w:val="18"/>
              </w:rPr>
              <w:t>.1</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厂用电量</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ascii="宋体" w:hAnsi="宋体"/>
                <w:sz w:val="18"/>
                <w:szCs w:val="18"/>
              </w:rPr>
              <w:t>万kWh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w:t>
            </w:r>
            <w:r>
              <w:rPr>
                <w:rFonts w:ascii="宋体"/>
                <w:kern w:val="0"/>
                <w:sz w:val="18"/>
                <w:szCs w:val="18"/>
              </w:rPr>
              <w:t>.2</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综合厂用电量</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ascii="宋体" w:hAnsi="宋体"/>
                <w:sz w:val="18"/>
                <w:szCs w:val="18"/>
              </w:rPr>
              <w:t>万kWh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w:t>
            </w:r>
            <w:r>
              <w:rPr>
                <w:rFonts w:ascii="宋体"/>
                <w:kern w:val="0"/>
                <w:sz w:val="18"/>
                <w:szCs w:val="18"/>
              </w:rPr>
              <w:t>.3</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厂用电率</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ascii="宋体"/>
                <w:kern w:val="0"/>
                <w:sz w:val="18"/>
                <w:szCs w:val="18"/>
              </w:rPr>
              <w:t>%</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w:t>
            </w:r>
            <w:r>
              <w:rPr>
                <w:rFonts w:ascii="宋体"/>
                <w:kern w:val="0"/>
                <w:sz w:val="18"/>
                <w:szCs w:val="18"/>
              </w:rPr>
              <w:t>.4</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综合厂用电率</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ascii="宋体"/>
                <w:kern w:val="0"/>
                <w:sz w:val="18"/>
                <w:szCs w:val="18"/>
              </w:rPr>
              <w:t>%</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w:t>
            </w:r>
            <w:r>
              <w:rPr>
                <w:rFonts w:ascii="宋体"/>
                <w:kern w:val="0"/>
                <w:sz w:val="18"/>
                <w:szCs w:val="18"/>
              </w:rPr>
              <w:t>.5</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厂损率</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ascii="宋体"/>
                <w:kern w:val="0"/>
                <w:sz w:val="18"/>
                <w:szCs w:val="18"/>
              </w:rPr>
              <w:t>%</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w:t>
            </w:r>
          </w:p>
        </w:tc>
        <w:tc>
          <w:tcPr>
            <w:tcW w:w="5672" w:type="dxa"/>
            <w:gridSpan w:val="5"/>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电站损耗电量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w:t>
            </w:r>
            <w:r>
              <w:rPr>
                <w:rFonts w:ascii="宋体"/>
                <w:kern w:val="0"/>
                <w:sz w:val="18"/>
                <w:szCs w:val="18"/>
              </w:rPr>
              <w:t>.1</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逆变器损耗电量</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ascii="宋体" w:hAnsi="宋体"/>
                <w:sz w:val="18"/>
                <w:szCs w:val="18"/>
              </w:rPr>
              <w:t>万kWh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w:t>
            </w:r>
            <w:r>
              <w:rPr>
                <w:rFonts w:ascii="宋体"/>
                <w:kern w:val="0"/>
                <w:sz w:val="18"/>
                <w:szCs w:val="18"/>
              </w:rPr>
              <w:t>.2</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集电线路及箱变损耗电量</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ascii="宋体" w:hAnsi="宋体"/>
                <w:sz w:val="18"/>
                <w:szCs w:val="18"/>
              </w:rPr>
              <w:t>万kWh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w:t>
            </w:r>
            <w:r>
              <w:rPr>
                <w:rFonts w:ascii="宋体"/>
                <w:kern w:val="0"/>
                <w:sz w:val="18"/>
                <w:szCs w:val="18"/>
              </w:rPr>
              <w:t>.3</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升压站损耗电量</w:t>
            </w:r>
          </w:p>
        </w:tc>
        <w:tc>
          <w:tcPr>
            <w:tcW w:w="70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ascii="宋体" w:hAnsi="宋体"/>
                <w:sz w:val="18"/>
                <w:szCs w:val="18"/>
              </w:rPr>
              <w:t>万kWh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3</w:t>
            </w:r>
          </w:p>
        </w:tc>
        <w:tc>
          <w:tcPr>
            <w:tcW w:w="5672" w:type="dxa"/>
            <w:gridSpan w:val="5"/>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设备可靠性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3</w:t>
            </w:r>
            <w:r>
              <w:rPr>
                <w:rFonts w:ascii="宋体"/>
                <w:kern w:val="0"/>
                <w:sz w:val="18"/>
                <w:szCs w:val="18"/>
              </w:rPr>
              <w:t>.1</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总发电小时数</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hint="eastAsia" w:ascii="宋体" w:hAnsi="宋体"/>
                <w:sz w:val="18"/>
                <w:szCs w:val="18"/>
              </w:rPr>
              <w:t>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3</w:t>
            </w:r>
            <w:r>
              <w:rPr>
                <w:rFonts w:ascii="宋体"/>
                <w:kern w:val="0"/>
                <w:sz w:val="18"/>
                <w:szCs w:val="18"/>
              </w:rPr>
              <w:t>.2</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计划停运小时数</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hint="eastAsia" w:ascii="宋体" w:hAnsi="宋体"/>
                <w:sz w:val="18"/>
                <w:szCs w:val="18"/>
              </w:rPr>
              <w:t>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3</w:t>
            </w:r>
            <w:r>
              <w:rPr>
                <w:rFonts w:ascii="宋体"/>
                <w:kern w:val="0"/>
                <w:sz w:val="18"/>
                <w:szCs w:val="18"/>
              </w:rPr>
              <w:t>.3</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强迫停运小时数、</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hint="eastAsia" w:ascii="宋体" w:hAnsi="宋体"/>
                <w:sz w:val="18"/>
                <w:szCs w:val="18"/>
              </w:rPr>
              <w:t>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3</w:t>
            </w:r>
            <w:r>
              <w:rPr>
                <w:rFonts w:ascii="宋体"/>
                <w:kern w:val="0"/>
                <w:sz w:val="18"/>
                <w:szCs w:val="18"/>
              </w:rPr>
              <w:t>.4</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设备故障小时数</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hint="eastAsia" w:ascii="宋体" w:hAnsi="宋体"/>
                <w:sz w:val="18"/>
                <w:szCs w:val="18"/>
              </w:rPr>
              <w:t>h</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w:t>
            </w:r>
            <w:r>
              <w:rPr>
                <w:rFonts w:ascii="宋体"/>
                <w:kern w:val="0"/>
                <w:sz w:val="18"/>
                <w:szCs w:val="18"/>
              </w:rPr>
              <w:t>.</w:t>
            </w:r>
          </w:p>
        </w:tc>
        <w:tc>
          <w:tcPr>
            <w:tcW w:w="5672" w:type="dxa"/>
            <w:gridSpan w:val="5"/>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设备运行指标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w:t>
            </w:r>
            <w:r>
              <w:rPr>
                <w:rFonts w:ascii="宋体"/>
                <w:kern w:val="0"/>
                <w:sz w:val="18"/>
                <w:szCs w:val="18"/>
              </w:rPr>
              <w:t>.1</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电站整体效率</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hint="eastAsia" w:ascii="宋体" w:hAnsi="宋体"/>
                <w:sz w:val="18"/>
                <w:szCs w:val="18"/>
              </w:rPr>
              <w:t>%</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w:t>
            </w:r>
            <w:r>
              <w:rPr>
                <w:rFonts w:ascii="宋体"/>
                <w:kern w:val="0"/>
                <w:sz w:val="18"/>
                <w:szCs w:val="18"/>
              </w:rPr>
              <w:t>.2</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逆变器转换效率</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hint="eastAsia" w:ascii="宋体" w:hAnsi="宋体"/>
                <w:sz w:val="18"/>
                <w:szCs w:val="18"/>
              </w:rPr>
              <w:t>%</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w:t>
            </w:r>
            <w:r>
              <w:rPr>
                <w:rFonts w:ascii="宋体"/>
                <w:kern w:val="0"/>
                <w:sz w:val="18"/>
                <w:szCs w:val="18"/>
              </w:rPr>
              <w:t>.3</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光伏方阵效率</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hint="eastAsia" w:ascii="宋体" w:hAnsi="宋体"/>
                <w:sz w:val="18"/>
                <w:szCs w:val="18"/>
              </w:rPr>
              <w:t>%</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top"/>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w:t>
            </w:r>
            <w:r>
              <w:rPr>
                <w:rFonts w:ascii="宋体"/>
                <w:kern w:val="0"/>
                <w:sz w:val="18"/>
                <w:szCs w:val="18"/>
              </w:rPr>
              <w:t>.4</w:t>
            </w:r>
          </w:p>
        </w:tc>
        <w:tc>
          <w:tcPr>
            <w:tcW w:w="1839"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r>
              <w:rPr>
                <w:rFonts w:hint="eastAsia" w:ascii="宋体"/>
                <w:kern w:val="0"/>
                <w:sz w:val="18"/>
                <w:szCs w:val="18"/>
              </w:rPr>
              <w:t>电站最大出力</w:t>
            </w:r>
          </w:p>
        </w:tc>
        <w:tc>
          <w:tcPr>
            <w:tcW w:w="709" w:type="dxa"/>
            <w:tcBorders>
              <w:tl2br w:val="nil"/>
              <w:tr2bl w:val="nil"/>
            </w:tcBorders>
            <w:vAlign w:val="top"/>
          </w:tcPr>
          <w:p>
            <w:pPr>
              <w:widowControl/>
              <w:tabs>
                <w:tab w:val="center" w:pos="4201"/>
                <w:tab w:val="right" w:leader="dot" w:pos="9298"/>
              </w:tabs>
              <w:autoSpaceDE w:val="0"/>
              <w:autoSpaceDN w:val="0"/>
              <w:rPr>
                <w:rFonts w:ascii="宋体" w:hAnsi="宋体"/>
                <w:sz w:val="18"/>
                <w:szCs w:val="18"/>
              </w:rPr>
            </w:pPr>
            <w:r>
              <w:rPr>
                <w:rFonts w:ascii="宋体" w:hAnsi="宋体"/>
                <w:sz w:val="18"/>
                <w:szCs w:val="18"/>
              </w:rPr>
              <w:t>kW</w:t>
            </w:r>
          </w:p>
        </w:tc>
        <w:tc>
          <w:tcPr>
            <w:tcW w:w="1134"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8"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c>
          <w:tcPr>
            <w:tcW w:w="992" w:type="dxa"/>
            <w:tcBorders>
              <w:tl2br w:val="nil"/>
              <w:tr2bl w:val="nil"/>
            </w:tcBorders>
            <w:vAlign w:val="top"/>
          </w:tcPr>
          <w:p>
            <w:pPr>
              <w:widowControl/>
              <w:tabs>
                <w:tab w:val="center" w:pos="4201"/>
                <w:tab w:val="right" w:leader="dot" w:pos="9298"/>
              </w:tabs>
              <w:autoSpaceDE w:val="0"/>
              <w:autoSpaceDN w:val="0"/>
              <w:rPr>
                <w:rFonts w:ascii="宋体"/>
                <w:kern w:val="0"/>
                <w:sz w:val="18"/>
                <w:szCs w:val="18"/>
              </w:rPr>
            </w:pPr>
          </w:p>
        </w:tc>
      </w:tr>
      <w:bookmarkEnd w:id="106"/>
    </w:tbl>
    <w:p>
      <w:pPr>
        <w:widowControl/>
        <w:jc w:val="left"/>
      </w:pPr>
    </w:p>
    <w:p>
      <w:pPr>
        <w:pStyle w:val="113"/>
        <w:numPr>
          <w:ilvl w:val="0"/>
          <w:numId w:val="0"/>
        </w:numPr>
        <w:spacing w:after="0" w:afterLines="0"/>
        <w:jc w:val="center"/>
        <w:rPr>
          <w:rFonts w:hAnsi="黑体"/>
        </w:rPr>
      </w:pPr>
      <w:bookmarkStart w:id="107" w:name="_Toc79422731"/>
      <w:r>
        <w:rPr>
          <w:rFonts w:hint="eastAsia" w:hAnsi="黑体"/>
        </w:rPr>
        <w:t>附录</w:t>
      </w:r>
      <w:r>
        <w:rPr>
          <w:rFonts w:hAnsi="黑体"/>
        </w:rPr>
        <w:t xml:space="preserve">C </w:t>
      </w:r>
      <w:r>
        <w:rPr>
          <w:rFonts w:hint="eastAsia" w:hAnsi="黑体"/>
        </w:rPr>
        <w:t>财务效益类评价表</w:t>
      </w:r>
      <w:bookmarkEnd w:id="107"/>
    </w:p>
    <w:p>
      <w:pPr>
        <w:pStyle w:val="27"/>
        <w:ind w:firstLine="0" w:firstLineChars="0"/>
        <w:jc w:val="center"/>
        <w:rPr>
          <w:rFonts w:ascii="黑体" w:hAnsi="黑体" w:eastAsia="黑体"/>
        </w:rPr>
      </w:pPr>
      <w:r>
        <w:rPr>
          <w:rFonts w:hint="eastAsia" w:ascii="黑体" w:hAnsi="黑体" w:eastAsia="黑体"/>
        </w:rPr>
        <w:t>(资料性)</w:t>
      </w:r>
    </w:p>
    <w:p>
      <w:pPr>
        <w:pStyle w:val="27"/>
      </w:pPr>
      <w:bookmarkStart w:id="108" w:name="_GoBack"/>
      <w:bookmarkEnd w:id="108"/>
    </w:p>
    <w:p>
      <w:pPr>
        <w:widowControl/>
        <w:tabs>
          <w:tab w:val="center" w:pos="4201"/>
          <w:tab w:val="right" w:leader="dot" w:pos="9298"/>
        </w:tabs>
        <w:autoSpaceDE w:val="0"/>
        <w:autoSpaceDN w:val="0"/>
        <w:jc w:val="center"/>
      </w:pPr>
      <w:r>
        <w:rPr>
          <w:rFonts w:hint="eastAsia" w:ascii="黑体" w:hAnsi="黑体" w:eastAsia="黑体"/>
          <w:kern w:val="0"/>
          <w:szCs w:val="21"/>
        </w:rPr>
        <w:t>表</w:t>
      </w:r>
      <w:r>
        <w:rPr>
          <w:rFonts w:ascii="黑体" w:hAnsi="黑体" w:eastAsia="黑体"/>
          <w:kern w:val="0"/>
          <w:szCs w:val="21"/>
        </w:rPr>
        <w:t xml:space="preserve">C </w:t>
      </w:r>
      <w:r>
        <w:rPr>
          <w:rFonts w:hint="eastAsia" w:ascii="黑体" w:hAnsi="黑体" w:eastAsia="黑体"/>
          <w:kern w:val="0"/>
          <w:szCs w:val="21"/>
        </w:rPr>
        <w:t>财务指标评价表</w:t>
      </w:r>
    </w:p>
    <w:tbl>
      <w:tblPr>
        <w:tblStyle w:val="175"/>
        <w:tblW w:w="652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126"/>
        <w:gridCol w:w="851"/>
        <w:gridCol w:w="992"/>
        <w:gridCol w:w="851"/>
        <w:gridCol w:w="10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04" w:type="dxa"/>
            <w:tcBorders>
              <w:bottom w:val="single" w:color="000000" w:sz="8" w:space="0"/>
            </w:tcBorders>
            <w:vAlign w:val="top"/>
          </w:tcPr>
          <w:p>
            <w:pPr>
              <w:widowControl/>
              <w:jc w:val="center"/>
              <w:rPr>
                <w:rFonts w:ascii="宋体" w:hAnsi="宋体" w:cs="宋体"/>
                <w:color w:val="000000"/>
                <w:kern w:val="0"/>
                <w:sz w:val="18"/>
                <w:szCs w:val="18"/>
              </w:rPr>
            </w:pPr>
            <w:r>
              <w:rPr>
                <w:rFonts w:hint="eastAsia" w:ascii="宋体"/>
                <w:sz w:val="18"/>
                <w:szCs w:val="18"/>
              </w:rPr>
              <w:t>序号</w:t>
            </w:r>
          </w:p>
        </w:tc>
        <w:tc>
          <w:tcPr>
            <w:tcW w:w="2126" w:type="dxa"/>
            <w:tcBorders>
              <w:bottom w:val="single" w:color="000000" w:sz="8" w:space="0"/>
            </w:tcBorders>
            <w:vAlign w:val="top"/>
          </w:tcPr>
          <w:p>
            <w:pPr>
              <w:widowControl/>
              <w:jc w:val="center"/>
              <w:rPr>
                <w:rFonts w:ascii="宋体" w:hAnsi="宋体" w:cs="宋体"/>
                <w:color w:val="000000"/>
                <w:kern w:val="0"/>
                <w:sz w:val="18"/>
                <w:szCs w:val="18"/>
              </w:rPr>
            </w:pPr>
            <w:r>
              <w:rPr>
                <w:rFonts w:hint="eastAsia" w:ascii="宋体"/>
                <w:sz w:val="18"/>
                <w:szCs w:val="18"/>
              </w:rPr>
              <w:t>项目</w:t>
            </w:r>
          </w:p>
        </w:tc>
        <w:tc>
          <w:tcPr>
            <w:tcW w:w="851" w:type="dxa"/>
            <w:tcBorders>
              <w:bottom w:val="single" w:color="000000" w:sz="8" w:space="0"/>
            </w:tcBorders>
            <w:vAlign w:val="top"/>
          </w:tcPr>
          <w:p>
            <w:pPr>
              <w:widowControl/>
              <w:jc w:val="center"/>
              <w:rPr>
                <w:rFonts w:ascii="宋体" w:hAnsi="宋体" w:cs="宋体"/>
                <w:color w:val="000000"/>
                <w:kern w:val="0"/>
                <w:sz w:val="18"/>
                <w:szCs w:val="18"/>
              </w:rPr>
            </w:pPr>
            <w:r>
              <w:rPr>
                <w:rFonts w:hint="eastAsia" w:ascii="宋体"/>
                <w:sz w:val="18"/>
                <w:szCs w:val="18"/>
              </w:rPr>
              <w:t>单位</w:t>
            </w:r>
          </w:p>
        </w:tc>
        <w:tc>
          <w:tcPr>
            <w:tcW w:w="992" w:type="dxa"/>
            <w:tcBorders>
              <w:bottom w:val="single" w:color="000000" w:sz="8" w:space="0"/>
            </w:tcBorders>
            <w:vAlign w:val="top"/>
          </w:tcPr>
          <w:p>
            <w:pPr>
              <w:widowControl/>
              <w:jc w:val="center"/>
              <w:rPr>
                <w:rFonts w:ascii="宋体" w:hAnsi="宋体" w:cs="宋体"/>
                <w:color w:val="000000"/>
                <w:kern w:val="0"/>
                <w:sz w:val="18"/>
                <w:szCs w:val="18"/>
              </w:rPr>
            </w:pPr>
            <w:r>
              <w:rPr>
                <w:rFonts w:hint="eastAsia" w:ascii="宋体"/>
                <w:sz w:val="18"/>
                <w:szCs w:val="18"/>
              </w:rPr>
              <w:t>决策阶段</w:t>
            </w:r>
          </w:p>
        </w:tc>
        <w:tc>
          <w:tcPr>
            <w:tcW w:w="851" w:type="dxa"/>
            <w:tcBorders>
              <w:bottom w:val="single" w:color="000000" w:sz="8" w:space="0"/>
            </w:tcBorders>
            <w:vAlign w:val="top"/>
          </w:tcPr>
          <w:p>
            <w:pPr>
              <w:widowControl/>
              <w:jc w:val="center"/>
              <w:rPr>
                <w:rFonts w:ascii="宋体" w:hAnsi="宋体" w:cs="宋体"/>
                <w:color w:val="000000"/>
                <w:kern w:val="0"/>
                <w:sz w:val="18"/>
                <w:szCs w:val="18"/>
              </w:rPr>
            </w:pPr>
            <w:r>
              <w:rPr>
                <w:rFonts w:hint="eastAsia" w:ascii="宋体"/>
                <w:sz w:val="18"/>
                <w:szCs w:val="18"/>
              </w:rPr>
              <w:t>后评价</w:t>
            </w:r>
          </w:p>
        </w:tc>
        <w:tc>
          <w:tcPr>
            <w:tcW w:w="1001" w:type="dxa"/>
            <w:tcBorders>
              <w:bottom w:val="single" w:color="000000" w:sz="8" w:space="0"/>
            </w:tcBorders>
            <w:vAlign w:val="top"/>
          </w:tcPr>
          <w:p>
            <w:pPr>
              <w:widowControl/>
              <w:jc w:val="center"/>
              <w:rPr>
                <w:rFonts w:ascii="宋体" w:hAnsi="宋体" w:cs="宋体"/>
                <w:color w:val="000000"/>
                <w:kern w:val="0"/>
                <w:sz w:val="18"/>
                <w:szCs w:val="18"/>
              </w:rPr>
            </w:pPr>
            <w:r>
              <w:rPr>
                <w:rFonts w:hint="eastAsia" w:ascii="宋体"/>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6525" w:type="dxa"/>
            <w:gridSpan w:val="6"/>
            <w:tcBorders>
              <w:top w:val="single" w:color="000000" w:sz="8" w:space="0"/>
              <w:tl2br w:val="nil"/>
              <w:tr2bl w:val="nil"/>
            </w:tcBorders>
          </w:tcPr>
          <w:p>
            <w:pPr>
              <w:widowControl/>
              <w:jc w:val="left"/>
              <w:rPr>
                <w:rFonts w:ascii="宋体"/>
                <w:b/>
                <w:bCs/>
                <w:sz w:val="18"/>
                <w:szCs w:val="18"/>
              </w:rPr>
            </w:pPr>
            <w:r>
              <w:rPr>
                <w:rFonts w:hint="eastAsia" w:ascii="宋体"/>
                <w:sz w:val="18"/>
                <w:szCs w:val="18"/>
              </w:rPr>
              <w:t>一、基本财务数据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1</w:t>
            </w:r>
          </w:p>
        </w:tc>
        <w:tc>
          <w:tcPr>
            <w:tcW w:w="2126" w:type="dxa"/>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装机容量</w:t>
            </w:r>
          </w:p>
        </w:tc>
        <w:tc>
          <w:tcPr>
            <w:tcW w:w="851"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MW</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2</w:t>
            </w:r>
          </w:p>
        </w:tc>
        <w:tc>
          <w:tcPr>
            <w:tcW w:w="2126" w:type="dxa"/>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年上网电量</w:t>
            </w:r>
          </w:p>
        </w:tc>
        <w:tc>
          <w:tcPr>
            <w:tcW w:w="851"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MWh</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3</w:t>
            </w:r>
          </w:p>
        </w:tc>
        <w:tc>
          <w:tcPr>
            <w:tcW w:w="2126" w:type="dxa"/>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项目总投资</w:t>
            </w:r>
          </w:p>
        </w:tc>
        <w:tc>
          <w:tcPr>
            <w:tcW w:w="851"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万元</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p>
        </w:tc>
        <w:tc>
          <w:tcPr>
            <w:tcW w:w="2126" w:type="dxa"/>
            <w:tcBorders>
              <w:tl2br w:val="nil"/>
              <w:tr2bl w:val="nil"/>
            </w:tcBorders>
            <w:noWrap/>
            <w:vAlign w:val="center"/>
          </w:tcPr>
          <w:p>
            <w:pPr>
              <w:widowControl/>
              <w:ind w:firstLine="180" w:firstLineChars="100"/>
              <w:rPr>
                <w:rFonts w:ascii="宋体"/>
                <w:color w:val="000000"/>
                <w:sz w:val="18"/>
                <w:szCs w:val="18"/>
              </w:rPr>
            </w:pPr>
            <w:r>
              <w:rPr>
                <w:rFonts w:hint="eastAsia" w:ascii="宋体"/>
                <w:kern w:val="0"/>
                <w:sz w:val="18"/>
                <w:szCs w:val="20"/>
              </w:rPr>
              <w:t>单位千瓦投资</w:t>
            </w:r>
          </w:p>
        </w:tc>
        <w:tc>
          <w:tcPr>
            <w:tcW w:w="851" w:type="dxa"/>
            <w:tcBorders>
              <w:tl2br w:val="nil"/>
              <w:tr2bl w:val="nil"/>
            </w:tcBorders>
            <w:noWrap/>
            <w:vAlign w:val="center"/>
          </w:tcPr>
          <w:p>
            <w:pPr>
              <w:widowControl/>
              <w:jc w:val="center"/>
              <w:rPr>
                <w:rFonts w:ascii="宋体"/>
                <w:color w:val="000000"/>
                <w:sz w:val="18"/>
                <w:szCs w:val="18"/>
              </w:rPr>
            </w:pPr>
            <w:r>
              <w:rPr>
                <w:rFonts w:hint="eastAsia" w:ascii="宋体"/>
                <w:kern w:val="0"/>
                <w:sz w:val="18"/>
                <w:szCs w:val="20"/>
              </w:rPr>
              <w:t>元/</w:t>
            </w:r>
            <w:r>
              <w:rPr>
                <w:rFonts w:ascii="宋体"/>
                <w:kern w:val="0"/>
                <w:sz w:val="18"/>
                <w:szCs w:val="20"/>
              </w:rPr>
              <w:t>kWp</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4</w:t>
            </w:r>
          </w:p>
        </w:tc>
        <w:tc>
          <w:tcPr>
            <w:tcW w:w="2126" w:type="dxa"/>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建设期利息</w:t>
            </w:r>
          </w:p>
        </w:tc>
        <w:tc>
          <w:tcPr>
            <w:tcW w:w="851"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万元</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5</w:t>
            </w:r>
          </w:p>
        </w:tc>
        <w:tc>
          <w:tcPr>
            <w:tcW w:w="2126" w:type="dxa"/>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流动资金</w:t>
            </w:r>
          </w:p>
        </w:tc>
        <w:tc>
          <w:tcPr>
            <w:tcW w:w="851"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万元</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6</w:t>
            </w:r>
          </w:p>
        </w:tc>
        <w:tc>
          <w:tcPr>
            <w:tcW w:w="2126" w:type="dxa"/>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总销售收入</w:t>
            </w:r>
          </w:p>
        </w:tc>
        <w:tc>
          <w:tcPr>
            <w:tcW w:w="851"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万元</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6</w:t>
            </w:r>
            <w:r>
              <w:rPr>
                <w:rFonts w:ascii="宋体"/>
                <w:color w:val="000000"/>
                <w:sz w:val="18"/>
                <w:szCs w:val="18"/>
              </w:rPr>
              <w:t>.1</w:t>
            </w:r>
          </w:p>
        </w:tc>
        <w:tc>
          <w:tcPr>
            <w:tcW w:w="2126" w:type="dxa"/>
            <w:tcBorders>
              <w:tl2br w:val="nil"/>
              <w:tr2bl w:val="nil"/>
            </w:tcBorders>
            <w:noWrap/>
            <w:vAlign w:val="center"/>
          </w:tcPr>
          <w:p>
            <w:pPr>
              <w:widowControl/>
              <w:jc w:val="left"/>
              <w:rPr>
                <w:rFonts w:ascii="宋体"/>
                <w:color w:val="000000"/>
                <w:sz w:val="18"/>
                <w:szCs w:val="18"/>
              </w:rPr>
            </w:pPr>
            <w:r>
              <w:rPr>
                <w:rFonts w:hint="eastAsia" w:ascii="宋体"/>
                <w:color w:val="000000"/>
                <w:sz w:val="18"/>
                <w:szCs w:val="18"/>
              </w:rPr>
              <w:t>期平均电价</w:t>
            </w:r>
          </w:p>
        </w:tc>
        <w:tc>
          <w:tcPr>
            <w:tcW w:w="851"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元/kWh</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7</w:t>
            </w:r>
          </w:p>
        </w:tc>
        <w:tc>
          <w:tcPr>
            <w:tcW w:w="2126" w:type="dxa"/>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总成本费用</w:t>
            </w:r>
          </w:p>
        </w:tc>
        <w:tc>
          <w:tcPr>
            <w:tcW w:w="851"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万元</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7</w:t>
            </w:r>
            <w:r>
              <w:rPr>
                <w:rFonts w:ascii="宋体"/>
                <w:color w:val="000000"/>
                <w:sz w:val="18"/>
                <w:szCs w:val="18"/>
              </w:rPr>
              <w:t>.1</w:t>
            </w:r>
          </w:p>
        </w:tc>
        <w:tc>
          <w:tcPr>
            <w:tcW w:w="2126" w:type="dxa"/>
            <w:tcBorders>
              <w:tl2br w:val="nil"/>
              <w:tr2bl w:val="nil"/>
            </w:tcBorders>
            <w:noWrap/>
            <w:vAlign w:val="center"/>
          </w:tcPr>
          <w:p>
            <w:pPr>
              <w:widowControl/>
              <w:ind w:firstLine="180" w:firstLineChars="100"/>
              <w:jc w:val="left"/>
              <w:rPr>
                <w:rFonts w:ascii="宋体"/>
                <w:color w:val="000000"/>
                <w:sz w:val="18"/>
                <w:szCs w:val="18"/>
              </w:rPr>
            </w:pPr>
            <w:r>
              <w:rPr>
                <w:rFonts w:hint="eastAsia" w:ascii="宋体"/>
                <w:color w:val="000000"/>
                <w:sz w:val="18"/>
                <w:szCs w:val="18"/>
              </w:rPr>
              <w:t>经营期度电成本</w:t>
            </w:r>
          </w:p>
        </w:tc>
        <w:tc>
          <w:tcPr>
            <w:tcW w:w="851"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元/kWh</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8</w:t>
            </w:r>
          </w:p>
        </w:tc>
        <w:tc>
          <w:tcPr>
            <w:tcW w:w="2126" w:type="dxa"/>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销售税金附加总额</w:t>
            </w:r>
          </w:p>
        </w:tc>
        <w:tc>
          <w:tcPr>
            <w:tcW w:w="851"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万元</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9</w:t>
            </w:r>
          </w:p>
        </w:tc>
        <w:tc>
          <w:tcPr>
            <w:tcW w:w="2126" w:type="dxa"/>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利润总额</w:t>
            </w:r>
          </w:p>
        </w:tc>
        <w:tc>
          <w:tcPr>
            <w:tcW w:w="851"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color w:val="000000"/>
                <w:sz w:val="18"/>
                <w:szCs w:val="18"/>
              </w:rPr>
              <w:t>万元</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1</w:t>
            </w:r>
            <w:r>
              <w:rPr>
                <w:rFonts w:ascii="宋体"/>
                <w:color w:val="000000"/>
                <w:sz w:val="18"/>
                <w:szCs w:val="18"/>
              </w:rPr>
              <w:t>0</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度电成本（LCOE）</w:t>
            </w:r>
          </w:p>
        </w:tc>
        <w:tc>
          <w:tcPr>
            <w:tcW w:w="851" w:type="dxa"/>
            <w:tcBorders>
              <w:tl2br w:val="nil"/>
              <w:tr2bl w:val="nil"/>
            </w:tcBorders>
            <w:noWrap/>
          </w:tcPr>
          <w:p>
            <w:pPr>
              <w:widowControl/>
              <w:jc w:val="center"/>
              <w:rPr>
                <w:rFonts w:ascii="宋体"/>
                <w:color w:val="000000"/>
                <w:sz w:val="18"/>
                <w:szCs w:val="18"/>
              </w:rPr>
            </w:pPr>
            <w:r>
              <w:rPr>
                <w:rFonts w:hint="eastAsia" w:ascii="宋体"/>
                <w:color w:val="000000"/>
                <w:sz w:val="18"/>
                <w:szCs w:val="18"/>
              </w:rPr>
              <w:t>元/kWh</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6525" w:type="dxa"/>
            <w:gridSpan w:val="6"/>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二、盈利能力评价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tcBorders>
              <w:tl2br w:val="nil"/>
              <w:tr2bl w:val="nil"/>
            </w:tcBorders>
            <w:noWrap/>
          </w:tcPr>
          <w:p>
            <w:pPr>
              <w:widowControl/>
              <w:jc w:val="left"/>
              <w:rPr>
                <w:rFonts w:ascii="宋体" w:hAnsi="宋体" w:cs="宋体"/>
                <w:color w:val="000000"/>
                <w:kern w:val="0"/>
                <w:sz w:val="18"/>
                <w:szCs w:val="18"/>
              </w:rPr>
            </w:pPr>
            <w:r>
              <w:rPr>
                <w:rFonts w:hint="eastAsia" w:ascii="宋体"/>
                <w:color w:val="000000"/>
                <w:sz w:val="18"/>
                <w:szCs w:val="18"/>
              </w:rPr>
              <w:t>项目内部收益率</w:t>
            </w:r>
          </w:p>
        </w:tc>
        <w:tc>
          <w:tcPr>
            <w:tcW w:w="851" w:type="dxa"/>
            <w:tcBorders>
              <w:tl2br w:val="nil"/>
              <w:tr2bl w:val="nil"/>
            </w:tcBorders>
            <w:noWrap/>
          </w:tcPr>
          <w:p>
            <w:pPr>
              <w:widowControl/>
              <w:jc w:val="center"/>
              <w:rPr>
                <w:rFonts w:ascii="宋体" w:hAnsi="宋体" w:cs="宋体"/>
                <w:color w:val="000000"/>
                <w:kern w:val="0"/>
                <w:sz w:val="18"/>
                <w:szCs w:val="18"/>
              </w:rPr>
            </w:pPr>
            <w:r>
              <w:rPr>
                <w:rFonts w:hint="eastAsia" w:ascii="宋体"/>
              </w:rPr>
              <w:t>%</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投资回收期</w:t>
            </w:r>
          </w:p>
        </w:tc>
        <w:tc>
          <w:tcPr>
            <w:tcW w:w="851" w:type="dxa"/>
            <w:tcBorders>
              <w:tl2br w:val="nil"/>
              <w:tr2bl w:val="nil"/>
            </w:tcBorders>
            <w:noWrap/>
          </w:tcPr>
          <w:p>
            <w:pPr>
              <w:widowControl/>
              <w:jc w:val="center"/>
              <w:rPr>
                <w:rFonts w:ascii="宋体"/>
                <w:color w:val="000000"/>
                <w:sz w:val="18"/>
                <w:szCs w:val="18"/>
              </w:rPr>
            </w:pPr>
            <w:r>
              <w:rPr>
                <w:rFonts w:hint="eastAsia" w:ascii="宋体"/>
                <w:color w:val="000000"/>
                <w:sz w:val="18"/>
                <w:szCs w:val="18"/>
              </w:rPr>
              <w:t>年</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3</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总投资收益率（ROI）</w:t>
            </w:r>
          </w:p>
        </w:tc>
        <w:tc>
          <w:tcPr>
            <w:tcW w:w="851" w:type="dxa"/>
            <w:tcBorders>
              <w:tl2br w:val="nil"/>
              <w:tr2bl w:val="nil"/>
            </w:tcBorders>
            <w:noWrap/>
          </w:tcPr>
          <w:p>
            <w:pPr>
              <w:widowControl/>
              <w:jc w:val="center"/>
              <w:rPr>
                <w:rFonts w:ascii="宋体"/>
                <w:color w:val="000000"/>
                <w:sz w:val="18"/>
                <w:szCs w:val="18"/>
              </w:rPr>
            </w:pPr>
            <w:r>
              <w:rPr>
                <w:rFonts w:ascii="宋体"/>
                <w:color w:val="000000"/>
                <w:sz w:val="18"/>
                <w:szCs w:val="18"/>
              </w:rPr>
              <w:t>%</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4</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资本金净利润率（ROE）</w:t>
            </w:r>
          </w:p>
        </w:tc>
        <w:tc>
          <w:tcPr>
            <w:tcW w:w="851" w:type="dxa"/>
            <w:tcBorders>
              <w:tl2br w:val="nil"/>
              <w:tr2bl w:val="nil"/>
            </w:tcBorders>
            <w:noWrap/>
          </w:tcPr>
          <w:p>
            <w:pPr>
              <w:widowControl/>
              <w:jc w:val="center"/>
              <w:rPr>
                <w:rFonts w:ascii="宋体"/>
                <w:color w:val="000000"/>
                <w:sz w:val="18"/>
                <w:szCs w:val="18"/>
              </w:rPr>
            </w:pPr>
            <w:r>
              <w:rPr>
                <w:rFonts w:ascii="宋体"/>
                <w:color w:val="000000"/>
                <w:sz w:val="18"/>
                <w:szCs w:val="18"/>
              </w:rPr>
              <w:t>%</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6525" w:type="dxa"/>
            <w:gridSpan w:val="6"/>
            <w:tcBorders>
              <w:tl2br w:val="nil"/>
              <w:tr2bl w:val="nil"/>
            </w:tcBorders>
            <w:noWrap/>
            <w:vAlign w:val="center"/>
          </w:tcPr>
          <w:p>
            <w:pPr>
              <w:widowControl/>
              <w:rPr>
                <w:rFonts w:ascii="宋体" w:hAnsi="宋体" w:cs="宋体"/>
                <w:color w:val="000000"/>
                <w:kern w:val="0"/>
                <w:sz w:val="18"/>
                <w:szCs w:val="18"/>
              </w:rPr>
            </w:pPr>
            <w:r>
              <w:rPr>
                <w:rFonts w:hint="eastAsia" w:ascii="宋体"/>
                <w:color w:val="000000"/>
                <w:sz w:val="18"/>
                <w:szCs w:val="18"/>
              </w:rPr>
              <w:t>三、偿债能力评价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1</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还本付息金额</w:t>
            </w:r>
          </w:p>
        </w:tc>
        <w:tc>
          <w:tcPr>
            <w:tcW w:w="851" w:type="dxa"/>
            <w:tcBorders>
              <w:tl2br w:val="nil"/>
              <w:tr2bl w:val="nil"/>
            </w:tcBorders>
            <w:noWrap/>
          </w:tcPr>
          <w:p>
            <w:pPr>
              <w:widowControl/>
              <w:jc w:val="center"/>
              <w:rPr>
                <w:rFonts w:ascii="宋体"/>
                <w:color w:val="000000"/>
                <w:sz w:val="18"/>
                <w:szCs w:val="18"/>
              </w:rPr>
            </w:pPr>
            <w:r>
              <w:rPr>
                <w:rFonts w:hint="eastAsia" w:ascii="宋体"/>
                <w:color w:val="000000"/>
                <w:sz w:val="18"/>
                <w:szCs w:val="18"/>
              </w:rPr>
              <w:t>万元/年</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2</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利息备付率</w:t>
            </w:r>
          </w:p>
        </w:tc>
        <w:tc>
          <w:tcPr>
            <w:tcW w:w="851" w:type="dxa"/>
            <w:tcBorders>
              <w:tl2br w:val="nil"/>
              <w:tr2bl w:val="nil"/>
            </w:tcBorders>
            <w:noWrap/>
          </w:tcPr>
          <w:p>
            <w:pPr>
              <w:widowControl/>
              <w:jc w:val="center"/>
              <w:rPr>
                <w:rFonts w:ascii="宋体"/>
                <w:color w:val="000000"/>
                <w:sz w:val="18"/>
                <w:szCs w:val="18"/>
              </w:rPr>
            </w:pPr>
            <w:r>
              <w:rPr>
                <w:rFonts w:ascii="宋体"/>
                <w:color w:val="000000"/>
                <w:sz w:val="18"/>
                <w:szCs w:val="18"/>
              </w:rPr>
              <w:t>%</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3</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偿债备付率</w:t>
            </w:r>
          </w:p>
        </w:tc>
        <w:tc>
          <w:tcPr>
            <w:tcW w:w="851" w:type="dxa"/>
            <w:tcBorders>
              <w:tl2br w:val="nil"/>
              <w:tr2bl w:val="nil"/>
            </w:tcBorders>
            <w:noWrap/>
          </w:tcPr>
          <w:p>
            <w:pPr>
              <w:widowControl/>
              <w:jc w:val="center"/>
              <w:rPr>
                <w:rFonts w:ascii="宋体"/>
                <w:color w:val="000000"/>
                <w:sz w:val="18"/>
                <w:szCs w:val="18"/>
              </w:rPr>
            </w:pPr>
            <w:r>
              <w:rPr>
                <w:rFonts w:ascii="宋体"/>
                <w:color w:val="000000"/>
                <w:sz w:val="18"/>
                <w:szCs w:val="18"/>
              </w:rPr>
              <w:t>%</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4</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资产负债率</w:t>
            </w:r>
          </w:p>
        </w:tc>
        <w:tc>
          <w:tcPr>
            <w:tcW w:w="851" w:type="dxa"/>
            <w:tcBorders>
              <w:tl2br w:val="nil"/>
              <w:tr2bl w:val="nil"/>
            </w:tcBorders>
            <w:noWrap/>
          </w:tcPr>
          <w:p>
            <w:pPr>
              <w:widowControl/>
              <w:jc w:val="center"/>
              <w:rPr>
                <w:rFonts w:ascii="宋体"/>
                <w:color w:val="000000"/>
                <w:sz w:val="18"/>
                <w:szCs w:val="18"/>
              </w:rPr>
            </w:pPr>
            <w:r>
              <w:rPr>
                <w:rFonts w:ascii="宋体"/>
                <w:color w:val="000000"/>
                <w:sz w:val="18"/>
                <w:szCs w:val="18"/>
              </w:rPr>
              <w:t>%</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5</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流动比率</w:t>
            </w:r>
          </w:p>
        </w:tc>
        <w:tc>
          <w:tcPr>
            <w:tcW w:w="851" w:type="dxa"/>
            <w:tcBorders>
              <w:tl2br w:val="nil"/>
              <w:tr2bl w:val="nil"/>
            </w:tcBorders>
            <w:noWrap/>
          </w:tcPr>
          <w:p>
            <w:pPr>
              <w:widowControl/>
              <w:jc w:val="center"/>
              <w:rPr>
                <w:rFonts w:ascii="宋体"/>
                <w:color w:val="000000"/>
                <w:sz w:val="18"/>
                <w:szCs w:val="18"/>
              </w:rPr>
            </w:pPr>
            <w:r>
              <w:rPr>
                <w:rFonts w:ascii="宋体"/>
                <w:color w:val="000000"/>
                <w:sz w:val="18"/>
                <w:szCs w:val="18"/>
              </w:rPr>
              <w:t>%</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6</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速动比率</w:t>
            </w:r>
          </w:p>
        </w:tc>
        <w:tc>
          <w:tcPr>
            <w:tcW w:w="851" w:type="dxa"/>
            <w:tcBorders>
              <w:tl2br w:val="nil"/>
              <w:tr2bl w:val="nil"/>
            </w:tcBorders>
            <w:noWrap/>
          </w:tcPr>
          <w:p>
            <w:pPr>
              <w:widowControl/>
              <w:jc w:val="center"/>
              <w:rPr>
                <w:rFonts w:ascii="宋体"/>
                <w:color w:val="000000"/>
                <w:sz w:val="18"/>
                <w:szCs w:val="18"/>
              </w:rPr>
            </w:pPr>
            <w:r>
              <w:rPr>
                <w:rFonts w:ascii="宋体"/>
                <w:color w:val="000000"/>
                <w:sz w:val="18"/>
                <w:szCs w:val="18"/>
              </w:rPr>
              <w:t>%</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6525" w:type="dxa"/>
            <w:gridSpan w:val="6"/>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四、资产价值评价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1</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工程静态投资</w:t>
            </w:r>
          </w:p>
        </w:tc>
        <w:tc>
          <w:tcPr>
            <w:tcW w:w="851" w:type="dxa"/>
            <w:tcBorders>
              <w:tl2br w:val="nil"/>
              <w:tr2bl w:val="nil"/>
            </w:tcBorders>
            <w:noWrap/>
          </w:tcPr>
          <w:p>
            <w:pPr>
              <w:widowControl/>
              <w:jc w:val="center"/>
              <w:rPr>
                <w:rFonts w:ascii="宋体"/>
                <w:color w:val="000000"/>
                <w:sz w:val="18"/>
                <w:szCs w:val="18"/>
              </w:rPr>
            </w:pPr>
            <w:r>
              <w:rPr>
                <w:rFonts w:hint="eastAsia" w:ascii="宋体"/>
                <w:color w:val="000000"/>
                <w:sz w:val="18"/>
                <w:szCs w:val="18"/>
              </w:rPr>
              <w:t>万元</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p>
        </w:tc>
        <w:tc>
          <w:tcPr>
            <w:tcW w:w="2126" w:type="dxa"/>
            <w:tcBorders>
              <w:tl2br w:val="nil"/>
              <w:tr2bl w:val="nil"/>
            </w:tcBorders>
            <w:noWrap/>
          </w:tcPr>
          <w:p>
            <w:pPr>
              <w:widowControl/>
              <w:ind w:firstLine="180" w:firstLineChars="100"/>
              <w:jc w:val="left"/>
              <w:rPr>
                <w:rFonts w:ascii="宋体"/>
                <w:color w:val="000000"/>
                <w:sz w:val="18"/>
                <w:szCs w:val="18"/>
              </w:rPr>
            </w:pPr>
            <w:r>
              <w:rPr>
                <w:rFonts w:hint="eastAsia" w:ascii="宋体"/>
                <w:color w:val="000000"/>
                <w:sz w:val="18"/>
                <w:szCs w:val="18"/>
              </w:rPr>
              <w:t>单位千瓦静态投资</w:t>
            </w:r>
          </w:p>
        </w:tc>
        <w:tc>
          <w:tcPr>
            <w:tcW w:w="851" w:type="dxa"/>
            <w:tcBorders>
              <w:tl2br w:val="nil"/>
              <w:tr2bl w:val="nil"/>
            </w:tcBorders>
            <w:noWrap/>
          </w:tcPr>
          <w:p>
            <w:pPr>
              <w:widowControl/>
              <w:jc w:val="center"/>
              <w:rPr>
                <w:rFonts w:ascii="宋体"/>
                <w:color w:val="000000"/>
                <w:sz w:val="18"/>
                <w:szCs w:val="18"/>
              </w:rPr>
            </w:pPr>
            <w:r>
              <w:rPr>
                <w:rFonts w:hint="eastAsia" w:ascii="宋体"/>
                <w:color w:val="000000"/>
                <w:sz w:val="18"/>
                <w:szCs w:val="18"/>
              </w:rPr>
              <w:t>元/kWp</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2</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工程动态投资</w:t>
            </w:r>
          </w:p>
        </w:tc>
        <w:tc>
          <w:tcPr>
            <w:tcW w:w="851" w:type="dxa"/>
            <w:tcBorders>
              <w:tl2br w:val="nil"/>
              <w:tr2bl w:val="nil"/>
            </w:tcBorders>
            <w:noWrap/>
          </w:tcPr>
          <w:p>
            <w:pPr>
              <w:widowControl/>
              <w:jc w:val="center"/>
              <w:rPr>
                <w:rFonts w:ascii="宋体"/>
                <w:color w:val="000000"/>
                <w:sz w:val="18"/>
                <w:szCs w:val="18"/>
              </w:rPr>
            </w:pPr>
            <w:r>
              <w:rPr>
                <w:rFonts w:hint="eastAsia" w:ascii="宋体"/>
                <w:color w:val="000000"/>
                <w:sz w:val="18"/>
                <w:szCs w:val="18"/>
              </w:rPr>
              <w:t>万元</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p>
        </w:tc>
        <w:tc>
          <w:tcPr>
            <w:tcW w:w="2126" w:type="dxa"/>
            <w:tcBorders>
              <w:tl2br w:val="nil"/>
              <w:tr2bl w:val="nil"/>
            </w:tcBorders>
            <w:noWrap/>
          </w:tcPr>
          <w:p>
            <w:pPr>
              <w:widowControl/>
              <w:ind w:firstLine="180" w:firstLineChars="100"/>
              <w:jc w:val="left"/>
              <w:rPr>
                <w:rFonts w:ascii="宋体"/>
                <w:color w:val="000000"/>
                <w:sz w:val="18"/>
                <w:szCs w:val="18"/>
              </w:rPr>
            </w:pPr>
            <w:r>
              <w:rPr>
                <w:rFonts w:hint="eastAsia" w:ascii="宋体"/>
                <w:color w:val="000000"/>
                <w:sz w:val="18"/>
                <w:szCs w:val="18"/>
              </w:rPr>
              <w:t>单位千瓦动态投资</w:t>
            </w:r>
          </w:p>
        </w:tc>
        <w:tc>
          <w:tcPr>
            <w:tcW w:w="851" w:type="dxa"/>
            <w:tcBorders>
              <w:tl2br w:val="nil"/>
              <w:tr2bl w:val="nil"/>
            </w:tcBorders>
            <w:noWrap/>
          </w:tcPr>
          <w:p>
            <w:pPr>
              <w:widowControl/>
              <w:jc w:val="center"/>
              <w:rPr>
                <w:rFonts w:ascii="宋体"/>
                <w:color w:val="000000"/>
                <w:sz w:val="18"/>
                <w:szCs w:val="18"/>
              </w:rPr>
            </w:pPr>
            <w:r>
              <w:rPr>
                <w:rFonts w:hint="eastAsia" w:ascii="宋体"/>
                <w:color w:val="000000"/>
                <w:sz w:val="18"/>
                <w:szCs w:val="18"/>
              </w:rPr>
              <w:t>元/kWp</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3</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折现率</w:t>
            </w:r>
          </w:p>
        </w:tc>
        <w:tc>
          <w:tcPr>
            <w:tcW w:w="851" w:type="dxa"/>
            <w:tcBorders>
              <w:tl2br w:val="nil"/>
              <w:tr2bl w:val="nil"/>
            </w:tcBorders>
            <w:noWrap/>
          </w:tcPr>
          <w:p>
            <w:pPr>
              <w:widowControl/>
              <w:jc w:val="center"/>
              <w:rPr>
                <w:rFonts w:ascii="宋体"/>
                <w:color w:val="000000"/>
                <w:sz w:val="18"/>
                <w:szCs w:val="18"/>
              </w:rPr>
            </w:pPr>
            <w:r>
              <w:rPr>
                <w:rFonts w:ascii="宋体"/>
                <w:color w:val="000000"/>
                <w:sz w:val="18"/>
                <w:szCs w:val="18"/>
              </w:rPr>
              <w:t>%</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4</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项目剩余存续年限</w:t>
            </w:r>
          </w:p>
        </w:tc>
        <w:tc>
          <w:tcPr>
            <w:tcW w:w="851" w:type="dxa"/>
            <w:tcBorders>
              <w:tl2br w:val="nil"/>
              <w:tr2bl w:val="nil"/>
            </w:tcBorders>
            <w:noWrap/>
          </w:tcPr>
          <w:p>
            <w:pPr>
              <w:widowControl/>
              <w:jc w:val="center"/>
              <w:rPr>
                <w:rFonts w:ascii="宋体"/>
                <w:color w:val="000000"/>
                <w:sz w:val="18"/>
                <w:szCs w:val="18"/>
              </w:rPr>
            </w:pPr>
            <w:r>
              <w:rPr>
                <w:rFonts w:hint="eastAsia" w:ascii="宋体"/>
                <w:color w:val="000000"/>
                <w:sz w:val="18"/>
                <w:szCs w:val="18"/>
              </w:rPr>
              <w:t>年</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5</w:t>
            </w:r>
          </w:p>
        </w:tc>
        <w:tc>
          <w:tcPr>
            <w:tcW w:w="2126" w:type="dxa"/>
            <w:tcBorders>
              <w:tl2br w:val="nil"/>
              <w:tr2bl w:val="nil"/>
            </w:tcBorders>
            <w:noWrap/>
          </w:tcPr>
          <w:p>
            <w:pPr>
              <w:widowControl/>
              <w:jc w:val="left"/>
              <w:rPr>
                <w:rFonts w:ascii="宋体"/>
                <w:color w:val="000000"/>
                <w:sz w:val="18"/>
                <w:szCs w:val="18"/>
              </w:rPr>
            </w:pPr>
            <w:r>
              <w:rPr>
                <w:rFonts w:hint="eastAsia" w:ascii="宋体"/>
                <w:color w:val="000000"/>
                <w:sz w:val="18"/>
                <w:szCs w:val="18"/>
              </w:rPr>
              <w:t>资产价值</w:t>
            </w:r>
          </w:p>
        </w:tc>
        <w:tc>
          <w:tcPr>
            <w:tcW w:w="851" w:type="dxa"/>
            <w:tcBorders>
              <w:tl2br w:val="nil"/>
              <w:tr2bl w:val="nil"/>
            </w:tcBorders>
            <w:noWrap/>
          </w:tcPr>
          <w:p>
            <w:pPr>
              <w:widowControl/>
              <w:jc w:val="center"/>
              <w:rPr>
                <w:rFonts w:ascii="宋体"/>
                <w:color w:val="000000"/>
                <w:sz w:val="18"/>
                <w:szCs w:val="18"/>
              </w:rPr>
            </w:pPr>
            <w:r>
              <w:rPr>
                <w:rFonts w:hint="eastAsia" w:ascii="宋体"/>
                <w:color w:val="000000"/>
                <w:sz w:val="18"/>
                <w:szCs w:val="18"/>
              </w:rPr>
              <w:t>万元</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6525" w:type="dxa"/>
            <w:gridSpan w:val="6"/>
            <w:tcBorders>
              <w:tl2br w:val="nil"/>
              <w:tr2bl w:val="nil"/>
            </w:tcBorders>
            <w:noWrap/>
            <w:vAlign w:val="center"/>
          </w:tcPr>
          <w:p>
            <w:pPr>
              <w:widowControl/>
              <w:jc w:val="left"/>
              <w:rPr>
                <w:rFonts w:ascii="宋体" w:hAnsi="宋体" w:cs="宋体"/>
                <w:color w:val="000000"/>
                <w:kern w:val="0"/>
                <w:sz w:val="18"/>
                <w:szCs w:val="18"/>
              </w:rPr>
            </w:pPr>
            <w:r>
              <w:rPr>
                <w:rFonts w:hint="eastAsia" w:ascii="宋体"/>
                <w:color w:val="000000"/>
                <w:sz w:val="18"/>
                <w:szCs w:val="18"/>
              </w:rPr>
              <w:t>五、不确定性评价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ascii="宋体"/>
                <w:color w:val="000000"/>
                <w:sz w:val="18"/>
                <w:szCs w:val="18"/>
              </w:rPr>
              <w:t>1</w:t>
            </w:r>
          </w:p>
        </w:tc>
        <w:tc>
          <w:tcPr>
            <w:tcW w:w="2126" w:type="dxa"/>
            <w:tcBorders>
              <w:tl2br w:val="nil"/>
              <w:tr2bl w:val="nil"/>
            </w:tcBorders>
            <w:noWrap/>
            <w:vAlign w:val="center"/>
          </w:tcPr>
          <w:p>
            <w:pPr>
              <w:widowControl/>
              <w:jc w:val="left"/>
              <w:rPr>
                <w:rFonts w:ascii="宋体"/>
                <w:color w:val="000000"/>
                <w:sz w:val="18"/>
                <w:szCs w:val="18"/>
              </w:rPr>
            </w:pPr>
            <w:r>
              <w:rPr>
                <w:rFonts w:hint="eastAsia" w:ascii="宋体"/>
                <w:color w:val="000000"/>
                <w:sz w:val="18"/>
                <w:szCs w:val="18"/>
              </w:rPr>
              <w:t>盈亏平衡点（生产能力利用率）</w:t>
            </w:r>
          </w:p>
        </w:tc>
        <w:tc>
          <w:tcPr>
            <w:tcW w:w="851"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704" w:type="dxa"/>
            <w:tcBorders>
              <w:tl2br w:val="nil"/>
              <w:tr2bl w:val="nil"/>
            </w:tcBorders>
            <w:noWrap/>
            <w:vAlign w:val="center"/>
          </w:tcPr>
          <w:p>
            <w:pPr>
              <w:widowControl/>
              <w:jc w:val="center"/>
              <w:rPr>
                <w:rFonts w:ascii="宋体"/>
                <w:color w:val="000000"/>
                <w:sz w:val="18"/>
                <w:szCs w:val="18"/>
              </w:rPr>
            </w:pPr>
            <w:r>
              <w:rPr>
                <w:rFonts w:ascii="宋体"/>
                <w:color w:val="000000"/>
                <w:sz w:val="18"/>
                <w:szCs w:val="18"/>
              </w:rPr>
              <w:t>2</w:t>
            </w:r>
          </w:p>
        </w:tc>
        <w:tc>
          <w:tcPr>
            <w:tcW w:w="2126" w:type="dxa"/>
            <w:tcBorders>
              <w:tl2br w:val="nil"/>
              <w:tr2bl w:val="nil"/>
            </w:tcBorders>
            <w:noWrap/>
            <w:vAlign w:val="center"/>
          </w:tcPr>
          <w:p>
            <w:pPr>
              <w:widowControl/>
              <w:jc w:val="left"/>
              <w:rPr>
                <w:rFonts w:ascii="宋体"/>
                <w:color w:val="000000"/>
                <w:sz w:val="18"/>
                <w:szCs w:val="18"/>
              </w:rPr>
            </w:pPr>
            <w:r>
              <w:rPr>
                <w:rFonts w:hint="eastAsia" w:ascii="宋体"/>
                <w:color w:val="000000"/>
                <w:sz w:val="18"/>
                <w:szCs w:val="18"/>
              </w:rPr>
              <w:t>盈亏平衡点（年产量）</w:t>
            </w:r>
          </w:p>
        </w:tc>
        <w:tc>
          <w:tcPr>
            <w:tcW w:w="851" w:type="dxa"/>
            <w:tcBorders>
              <w:tl2br w:val="nil"/>
              <w:tr2bl w:val="nil"/>
            </w:tcBorders>
            <w:noWrap/>
            <w:vAlign w:val="center"/>
          </w:tcPr>
          <w:p>
            <w:pPr>
              <w:widowControl/>
              <w:jc w:val="center"/>
              <w:rPr>
                <w:rFonts w:ascii="宋体"/>
                <w:color w:val="000000"/>
                <w:sz w:val="18"/>
                <w:szCs w:val="18"/>
              </w:rPr>
            </w:pPr>
            <w:r>
              <w:rPr>
                <w:rFonts w:hint="eastAsia" w:ascii="宋体"/>
                <w:color w:val="000000"/>
                <w:sz w:val="18"/>
                <w:szCs w:val="18"/>
              </w:rPr>
              <w:t>kWh</w:t>
            </w:r>
          </w:p>
        </w:tc>
        <w:tc>
          <w:tcPr>
            <w:tcW w:w="992" w:type="dxa"/>
            <w:tcBorders>
              <w:tl2br w:val="nil"/>
              <w:tr2bl w:val="nil"/>
            </w:tcBorders>
            <w:noWrap/>
          </w:tcPr>
          <w:p>
            <w:pPr>
              <w:widowControl/>
              <w:jc w:val="center"/>
              <w:rPr>
                <w:rFonts w:ascii="宋体" w:hAnsi="宋体" w:cs="宋体"/>
                <w:color w:val="000000"/>
                <w:kern w:val="0"/>
                <w:sz w:val="18"/>
                <w:szCs w:val="18"/>
              </w:rPr>
            </w:pPr>
          </w:p>
        </w:tc>
        <w:tc>
          <w:tcPr>
            <w:tcW w:w="851" w:type="dxa"/>
            <w:tcBorders>
              <w:tl2br w:val="nil"/>
              <w:tr2bl w:val="nil"/>
            </w:tcBorders>
            <w:noWrap/>
          </w:tcPr>
          <w:p>
            <w:pPr>
              <w:widowControl/>
              <w:jc w:val="center"/>
              <w:rPr>
                <w:rFonts w:ascii="宋体" w:hAnsi="宋体" w:cs="宋体"/>
                <w:color w:val="000000"/>
                <w:kern w:val="0"/>
                <w:sz w:val="18"/>
                <w:szCs w:val="18"/>
              </w:rPr>
            </w:pPr>
          </w:p>
        </w:tc>
        <w:tc>
          <w:tcPr>
            <w:tcW w:w="1001" w:type="dxa"/>
            <w:tcBorders>
              <w:tl2br w:val="nil"/>
              <w:tr2bl w:val="nil"/>
            </w:tcBorders>
          </w:tcPr>
          <w:p>
            <w:pPr>
              <w:widowControl/>
              <w:jc w:val="center"/>
              <w:rPr>
                <w:rFonts w:ascii="宋体" w:hAnsi="宋体" w:cs="宋体"/>
                <w:color w:val="000000"/>
                <w:kern w:val="0"/>
                <w:sz w:val="18"/>
                <w:szCs w:val="18"/>
              </w:rPr>
            </w:pPr>
          </w:p>
        </w:tc>
      </w:tr>
    </w:tbl>
    <w:p>
      <w:pPr>
        <w:widowControl/>
        <w:jc w:val="left"/>
      </w:pPr>
    </w:p>
    <w:sectPr>
      <w:pgSz w:w="11906" w:h="16838"/>
      <w:pgMar w:top="567" w:right="1134" w:bottom="1134" w:left="1418" w:header="1418" w:footer="1134" w:gutter="0"/>
      <w:pgBorders>
        <w:top w:val="none" w:sz="0" w:space="0"/>
        <w:left w:val="none" w:sz="0" w:space="0"/>
        <w:bottom w:val="none" w:sz="0" w:space="0"/>
        <w:right w:val="none" w:sz="0" w:space="0"/>
      </w:pgBorders>
      <w:pgNumType w:fmt="decimal"/>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1050"/>
      <w:jc w:val="center"/>
      <w:rPr>
        <w:cap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firstLine="1050"/>
                            <w:jc w:val="center"/>
                          </w:pPr>
                          <w:r>
                            <w:rPr>
                              <w:caps/>
                            </w:rPr>
                            <w:fldChar w:fldCharType="begin"/>
                          </w:r>
                          <w:r>
                            <w:rPr>
                              <w:caps/>
                            </w:rPr>
                            <w:instrText xml:space="preserve">PAGE   \* MERGEFORMAT</w:instrText>
                          </w:r>
                          <w:r>
                            <w:rPr>
                              <w:caps/>
                            </w:rPr>
                            <w:fldChar w:fldCharType="separate"/>
                          </w:r>
                          <w:r>
                            <w:rPr>
                              <w:caps/>
                              <w:lang w:val="zh-CN"/>
                            </w:rPr>
                            <w:t>12</w:t>
                          </w:r>
                          <w:r>
                            <w:rPr>
                              <w:cap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1"/>
                      <w:ind w:firstLine="1050"/>
                      <w:jc w:val="center"/>
                    </w:pPr>
                    <w:r>
                      <w:rPr>
                        <w:caps/>
                      </w:rPr>
                      <w:fldChar w:fldCharType="begin"/>
                    </w:r>
                    <w:r>
                      <w:rPr>
                        <w:caps/>
                      </w:rPr>
                      <w:instrText xml:space="preserve">PAGE   \* MERGEFORMAT</w:instrText>
                    </w:r>
                    <w:r>
                      <w:rPr>
                        <w:caps/>
                      </w:rPr>
                      <w:fldChar w:fldCharType="separate"/>
                    </w:r>
                    <w:r>
                      <w:rPr>
                        <w:caps/>
                        <w:lang w:val="zh-CN"/>
                      </w:rPr>
                      <w:t>12</w:t>
                    </w:r>
                    <w:r>
                      <w:rPr>
                        <w:caps/>
                      </w:rPr>
                      <w:fldChar w:fldCharType="end"/>
                    </w:r>
                  </w:p>
                </w:txbxContent>
              </v:textbox>
            </v:shape>
          </w:pict>
        </mc:Fallback>
      </mc:AlternateContent>
    </w:r>
  </w:p>
  <w:p>
    <w:pPr>
      <w:pStyle w:val="10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1050"/>
      <w:jc w:val="center"/>
      <w:rPr>
        <w:caps/>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firstLine="1050"/>
                            <w:jc w:val="center"/>
                          </w:pPr>
                          <w:r>
                            <w:rPr>
                              <w:caps/>
                            </w:rPr>
                            <w:fldChar w:fldCharType="begin"/>
                          </w:r>
                          <w:r>
                            <w:rPr>
                              <w:caps/>
                            </w:rPr>
                            <w:instrText xml:space="preserve">PAGE   \* MERGEFORMAT</w:instrText>
                          </w:r>
                          <w:r>
                            <w:rPr>
                              <w:caps/>
                            </w:rPr>
                            <w:fldChar w:fldCharType="separate"/>
                          </w:r>
                          <w:r>
                            <w:rPr>
                              <w:caps/>
                              <w:lang w:val="zh-CN"/>
                            </w:rPr>
                            <w:t>12</w:t>
                          </w:r>
                          <w:r>
                            <w:rPr>
                              <w:cap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1"/>
                      <w:ind w:firstLine="1050"/>
                      <w:jc w:val="center"/>
                    </w:pPr>
                    <w:r>
                      <w:rPr>
                        <w:caps/>
                      </w:rPr>
                      <w:fldChar w:fldCharType="begin"/>
                    </w:r>
                    <w:r>
                      <w:rPr>
                        <w:caps/>
                      </w:rPr>
                      <w:instrText xml:space="preserve">PAGE   \* MERGEFORMAT</w:instrText>
                    </w:r>
                    <w:r>
                      <w:rPr>
                        <w:caps/>
                      </w:rPr>
                      <w:fldChar w:fldCharType="separate"/>
                    </w:r>
                    <w:r>
                      <w:rPr>
                        <w:caps/>
                        <w:lang w:val="zh-CN"/>
                      </w:rPr>
                      <w:t>12</w:t>
                    </w:r>
                    <w:r>
                      <w:rPr>
                        <w:caps/>
                      </w:rPr>
                      <w:fldChar w:fldCharType="end"/>
                    </w:r>
                  </w:p>
                </w:txbxContent>
              </v:textbox>
            </v:shape>
          </w:pict>
        </mc:Fallback>
      </mc:AlternateContent>
    </w:r>
  </w:p>
  <w:p>
    <w:pPr>
      <w:pStyle w:val="1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1050"/>
      <w:jc w:val="center"/>
      <w:rPr>
        <w:caps/>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firstLine="1050"/>
                            <w:jc w:val="center"/>
                          </w:pPr>
                          <w:r>
                            <w:rPr>
                              <w:caps/>
                            </w:rPr>
                            <w:fldChar w:fldCharType="begin"/>
                          </w:r>
                          <w:r>
                            <w:rPr>
                              <w:caps/>
                            </w:rPr>
                            <w:instrText xml:space="preserve">PAGE   \* MERGEFORMAT</w:instrText>
                          </w:r>
                          <w:r>
                            <w:rPr>
                              <w:caps/>
                            </w:rPr>
                            <w:fldChar w:fldCharType="separate"/>
                          </w:r>
                          <w:r>
                            <w:rPr>
                              <w:caps/>
                              <w:lang w:val="zh-CN"/>
                            </w:rPr>
                            <w:t>12</w:t>
                          </w:r>
                          <w:r>
                            <w:rPr>
                              <w:cap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21"/>
                      <w:ind w:firstLine="1050"/>
                      <w:jc w:val="center"/>
                    </w:pPr>
                    <w:r>
                      <w:rPr>
                        <w:caps/>
                      </w:rPr>
                      <w:fldChar w:fldCharType="begin"/>
                    </w:r>
                    <w:r>
                      <w:rPr>
                        <w:caps/>
                      </w:rPr>
                      <w:instrText xml:space="preserve">PAGE   \* MERGEFORMAT</w:instrText>
                    </w:r>
                    <w:r>
                      <w:rPr>
                        <w:caps/>
                      </w:rPr>
                      <w:fldChar w:fldCharType="separate"/>
                    </w:r>
                    <w:r>
                      <w:rPr>
                        <w:caps/>
                        <w:lang w:val="zh-CN"/>
                      </w:rPr>
                      <w:t>12</w:t>
                    </w:r>
                    <w:r>
                      <w:rPr>
                        <w:caps/>
                      </w:rPr>
                      <w:fldChar w:fldCharType="end"/>
                    </w:r>
                  </w:p>
                </w:txbxContent>
              </v:textbox>
            </v:shape>
          </w:pict>
        </mc:Fallback>
      </mc:AlternateContent>
    </w:r>
  </w:p>
  <w:p>
    <w:pPr>
      <w:pStyle w:val="10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1050"/>
      <w:jc w:val="center"/>
      <w:rPr>
        <w:caps/>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firstLine="1050"/>
                            <w:jc w:val="center"/>
                          </w:pPr>
                          <w:r>
                            <w:rPr>
                              <w:caps/>
                            </w:rPr>
                            <w:fldChar w:fldCharType="begin"/>
                          </w:r>
                          <w:r>
                            <w:rPr>
                              <w:caps/>
                            </w:rPr>
                            <w:instrText xml:space="preserve">PAGE   \* MERGEFORMAT</w:instrText>
                          </w:r>
                          <w:r>
                            <w:rPr>
                              <w:caps/>
                            </w:rPr>
                            <w:fldChar w:fldCharType="separate"/>
                          </w:r>
                          <w:r>
                            <w:rPr>
                              <w:caps/>
                              <w:lang w:val="zh-CN"/>
                            </w:rPr>
                            <w:t>12</w:t>
                          </w:r>
                          <w:r>
                            <w:rPr>
                              <w:cap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1"/>
                      <w:ind w:firstLine="1050"/>
                      <w:jc w:val="center"/>
                    </w:pPr>
                    <w:r>
                      <w:rPr>
                        <w:caps/>
                      </w:rPr>
                      <w:fldChar w:fldCharType="begin"/>
                    </w:r>
                    <w:r>
                      <w:rPr>
                        <w:caps/>
                      </w:rPr>
                      <w:instrText xml:space="preserve">PAGE   \* MERGEFORMAT</w:instrText>
                    </w:r>
                    <w:r>
                      <w:rPr>
                        <w:caps/>
                      </w:rPr>
                      <w:fldChar w:fldCharType="separate"/>
                    </w:r>
                    <w:r>
                      <w:rPr>
                        <w:caps/>
                        <w:lang w:val="zh-CN"/>
                      </w:rPr>
                      <w:t>12</w:t>
                    </w:r>
                    <w:r>
                      <w:rPr>
                        <w:caps/>
                      </w:rPr>
                      <w:fldChar w:fldCharType="end"/>
                    </w:r>
                  </w:p>
                </w:txbxContent>
              </v:textbox>
            </v:shape>
          </w:pict>
        </mc:Fallback>
      </mc:AlternateContent>
    </w:r>
  </w:p>
  <w:p>
    <w:pPr>
      <w:pStyle w:val="10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6205" cy="139700"/>
              <wp:effectExtent l="0" t="2540" r="2540" b="635"/>
              <wp:wrapNone/>
              <wp:docPr id="2" name="文本框 119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197" o:spid="_x0000_s1026" o:spt="202" type="#_x0000_t202" style="position:absolute;left:0pt;margin-top:0pt;height:11pt;width:9.15pt;mso-position-horizontal:right;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i6W&#10;FNAAAAADAQAADwAAAAAAAAABACAAAAAiAAAAZHJzL2Rvd25yZXYueG1sUEsBAhQAFAAAAAgAh07i&#10;QJq/PpTxAQAAtwMAAA4AAAAAAAAAAQAgAAAAHwEAAGRycy9lMm9Eb2MueG1sUEsFBgAAAAAGAAYA&#10;WQEAAI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8"/>
        <w:rPr>
          <w:sz w:val="15"/>
          <w:szCs w:val="15"/>
        </w:rPr>
      </w:pPr>
      <w:r>
        <w:rPr>
          <w:rStyle w:val="46"/>
          <w:sz w:val="15"/>
          <w:szCs w:val="15"/>
        </w:rPr>
        <w:footnoteRef/>
      </w:r>
      <w:r>
        <w:rPr>
          <w:sz w:val="15"/>
          <w:szCs w:val="15"/>
        </w:rPr>
        <w:t xml:space="preserve"> </w:t>
      </w:r>
      <w:r>
        <w:rPr>
          <w:rFonts w:hint="eastAsia"/>
          <w:sz w:val="15"/>
          <w:szCs w:val="15"/>
        </w:rPr>
        <w:t>五通一平是指为了合理有序施工进行的前期准备工作，一般包括：通给水、通电、通路、通讯、通排水、平整土地。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pPr>
    <w:r>
      <w:rPr>
        <w:rFonts w:hint="eastAsia"/>
      </w:rPr>
      <w:t>T/CPIA</w:t>
    </w:r>
    <w:r>
      <w:t xml:space="preserve"> XXXX—202X</w:t>
    </w:r>
  </w:p>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pPr>
    <w:r>
      <w:rPr>
        <w:rFonts w:hint="eastAsia"/>
      </w:rPr>
      <w:t>T/CPIA</w:t>
    </w:r>
    <w:r>
      <w:t xml:space="preserve">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pPr>
    <w:r>
      <w:rPr>
        <w:rFonts w:hint="eastAsia"/>
      </w:rPr>
      <w:t>T/CPIA</w:t>
    </w:r>
    <w:r>
      <w:t xml:space="preserve"> XXXX—202X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jc w:val="left"/>
    </w:pPr>
    <w:r>
      <w:rPr>
        <w:rFonts w:hint="eastAsia"/>
      </w:rPr>
      <w:t>T/CPIA</w:t>
    </w:r>
    <w:r>
      <w:t xml:space="preserve"> XXXX—202X</w:t>
    </w:r>
  </w:p>
  <w:p>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pPr>
    <w:r>
      <w:rPr>
        <w:rFonts w:hint="eastAsia"/>
      </w:rPr>
      <w:t>T/CPIA XXXX</w:t>
    </w:r>
    <w:r>
      <w:t>—</w:t>
    </w:r>
    <w:r>
      <w:rPr>
        <w:rFonts w:hint="eastAsia"/>
      </w:rPr>
      <w:t>20</w:t>
    </w:r>
    <w:r>
      <w:t>2</w:t>
    </w:r>
    <w:r>
      <w:rPr>
        <w:rFonts w:hint="eastAsia"/>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jc w:val="both"/>
    </w:pPr>
    <w:r>
      <w:rPr>
        <w:rFonts w:hint="eastAsia"/>
      </w:rPr>
      <w:t>T/CPIA XXXX—20</w:t>
    </w:r>
    <w:r>
      <w:rPr>
        <w:rFonts w:hint="eastAsia"/>
        <w:lang w:val="en-US" w:eastAsia="zh-CN"/>
      </w:rPr>
      <w:t>2</w:t>
    </w:r>
    <w:r>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651"/>
    <w:multiLevelType w:val="multilevel"/>
    <w:tmpl w:val="025A7651"/>
    <w:lvl w:ilvl="0" w:tentative="0">
      <w:start w:val="1"/>
      <w:numFmt w:val="decimal"/>
      <w:lvlText w:val="%1）"/>
      <w:lvlJc w:val="left"/>
      <w:pPr>
        <w:ind w:left="12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9102AD"/>
    <w:multiLevelType w:val="multilevel"/>
    <w:tmpl w:val="079102AD"/>
    <w:lvl w:ilvl="0" w:tentative="0">
      <w:start w:val="1"/>
      <w:numFmt w:val="decimal"/>
      <w:pStyle w:val="9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62103B"/>
    <w:multiLevelType w:val="multilevel"/>
    <w:tmpl w:val="0A62103B"/>
    <w:lvl w:ilvl="0" w:tentative="0">
      <w:start w:val="1"/>
      <w:numFmt w:val="decimal"/>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4">
    <w:nsid w:val="0AE367E9"/>
    <w:multiLevelType w:val="multilevel"/>
    <w:tmpl w:val="0AE367E9"/>
    <w:lvl w:ilvl="0" w:tentative="0">
      <w:start w:val="1"/>
      <w:numFmt w:val="none"/>
      <w:pStyle w:val="13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9539EE"/>
    <w:multiLevelType w:val="multilevel"/>
    <w:tmpl w:val="0D9539EE"/>
    <w:lvl w:ilvl="0" w:tentative="0">
      <w:start w:val="1"/>
      <w:numFmt w:val="decimal"/>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6">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0E26EFE"/>
    <w:multiLevelType w:val="multilevel"/>
    <w:tmpl w:val="10E26EFE"/>
    <w:lvl w:ilvl="0" w:tentative="0">
      <w:start w:val="1"/>
      <w:numFmt w:val="lowerLetter"/>
      <w:lvlText w:val="%1）"/>
      <w:lvlJc w:val="left"/>
      <w:pPr>
        <w:ind w:left="780" w:hanging="36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0EC7347"/>
    <w:multiLevelType w:val="multilevel"/>
    <w:tmpl w:val="10EC7347"/>
    <w:lvl w:ilvl="0" w:tentative="0">
      <w:start w:val="1"/>
      <w:numFmt w:val="decimal"/>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9">
    <w:nsid w:val="12CB36BE"/>
    <w:multiLevelType w:val="multilevel"/>
    <w:tmpl w:val="12CB36BE"/>
    <w:lvl w:ilvl="0" w:tentative="0">
      <w:start w:val="1"/>
      <w:numFmt w:val="decimal"/>
      <w:lvlText w:val="%1）"/>
      <w:lvlJc w:val="left"/>
      <w:pPr>
        <w:ind w:left="120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531096"/>
    <w:multiLevelType w:val="multilevel"/>
    <w:tmpl w:val="16531096"/>
    <w:lvl w:ilvl="0" w:tentative="0">
      <w:start w:val="1"/>
      <w:numFmt w:val="decimal"/>
      <w:lvlText w:val="%1）"/>
      <w:lvlJc w:val="left"/>
      <w:pPr>
        <w:ind w:left="120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73E5D78"/>
    <w:multiLevelType w:val="multilevel"/>
    <w:tmpl w:val="173E5D7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9A9184B"/>
    <w:multiLevelType w:val="multilevel"/>
    <w:tmpl w:val="19A9184B"/>
    <w:lvl w:ilvl="0" w:tentative="0">
      <w:start w:val="1"/>
      <w:numFmt w:val="decimal"/>
      <w:lvlText w:val="%1）"/>
      <w:lvlJc w:val="left"/>
      <w:pPr>
        <w:ind w:left="12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B4969D2"/>
    <w:multiLevelType w:val="multilevel"/>
    <w:tmpl w:val="1B4969D2"/>
    <w:lvl w:ilvl="0" w:tentative="0">
      <w:start w:val="1"/>
      <w:numFmt w:val="decimal"/>
      <w:lvlText w:val="%1）"/>
      <w:lvlJc w:val="left"/>
      <w:pPr>
        <w:ind w:left="12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DBF583A"/>
    <w:multiLevelType w:val="multilevel"/>
    <w:tmpl w:val="1DBF583A"/>
    <w:lvl w:ilvl="0" w:tentative="0">
      <w:start w:val="1"/>
      <w:numFmt w:val="decimal"/>
      <w:pStyle w:val="14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1EC51071"/>
    <w:multiLevelType w:val="multilevel"/>
    <w:tmpl w:val="1EC51071"/>
    <w:lvl w:ilvl="0" w:tentative="0">
      <w:start w:val="1"/>
      <w:numFmt w:val="decimal"/>
      <w:lvlText w:val="%1）"/>
      <w:lvlJc w:val="left"/>
      <w:pPr>
        <w:ind w:left="12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F983BA6"/>
    <w:multiLevelType w:val="multilevel"/>
    <w:tmpl w:val="1F983BA6"/>
    <w:lvl w:ilvl="0" w:tentative="0">
      <w:start w:val="1"/>
      <w:numFmt w:val="decimal"/>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7">
    <w:nsid w:val="1FC91163"/>
    <w:multiLevelType w:val="multilevel"/>
    <w:tmpl w:val="1FC91163"/>
    <w:lvl w:ilvl="0" w:tentative="0">
      <w:start w:val="1"/>
      <w:numFmt w:val="decimal"/>
      <w:pStyle w:val="1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1"/>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0"/>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24B90240"/>
    <w:multiLevelType w:val="multilevel"/>
    <w:tmpl w:val="24B9024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A8F7113"/>
    <w:multiLevelType w:val="multilevel"/>
    <w:tmpl w:val="2A8F7113"/>
    <w:lvl w:ilvl="0" w:tentative="0">
      <w:start w:val="1"/>
      <w:numFmt w:val="upperLetter"/>
      <w:pStyle w:val="129"/>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0">
    <w:nsid w:val="2C5917C3"/>
    <w:multiLevelType w:val="multilevel"/>
    <w:tmpl w:val="2C5917C3"/>
    <w:lvl w:ilvl="0" w:tentative="0">
      <w:start w:val="1"/>
      <w:numFmt w:val="none"/>
      <w:pStyle w:val="138"/>
      <w:suff w:val="nothing"/>
      <w:lvlText w:val="%1——"/>
      <w:lvlJc w:val="left"/>
      <w:pPr>
        <w:ind w:left="833" w:hanging="408"/>
      </w:pPr>
      <w:rPr>
        <w:rFonts w:hint="eastAsia"/>
      </w:rPr>
    </w:lvl>
    <w:lvl w:ilvl="1" w:tentative="0">
      <w:start w:val="1"/>
      <w:numFmt w:val="bullet"/>
      <w:pStyle w:val="83"/>
      <w:lvlText w:val=""/>
      <w:lvlJc w:val="left"/>
      <w:pPr>
        <w:tabs>
          <w:tab w:val="left" w:pos="760"/>
        </w:tabs>
        <w:ind w:left="1264" w:hanging="413"/>
      </w:pPr>
      <w:rPr>
        <w:rFonts w:hint="default" w:ascii="Symbol" w:hAnsi="Symbol"/>
        <w:color w:val="auto"/>
      </w:rPr>
    </w:lvl>
    <w:lvl w:ilvl="2" w:tentative="0">
      <w:start w:val="1"/>
      <w:numFmt w:val="bullet"/>
      <w:pStyle w:val="14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1">
    <w:nsid w:val="2EFB1E9C"/>
    <w:multiLevelType w:val="multilevel"/>
    <w:tmpl w:val="2EFB1E9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F4D5E95"/>
    <w:multiLevelType w:val="multilevel"/>
    <w:tmpl w:val="2F4D5E9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299655F"/>
    <w:multiLevelType w:val="multilevel"/>
    <w:tmpl w:val="3299655F"/>
    <w:lvl w:ilvl="0" w:tentative="0">
      <w:start w:val="1"/>
      <w:numFmt w:val="lowerLetter"/>
      <w:lvlText w:val="%1)"/>
      <w:lvlJc w:val="left"/>
      <w:pPr>
        <w:ind w:left="840" w:hanging="420"/>
      </w:pPr>
    </w:lvl>
    <w:lvl w:ilvl="1" w:tentative="0">
      <w:start w:val="1"/>
      <w:numFmt w:val="decimal"/>
      <w:lvlText w:val="%2）"/>
      <w:lvlJc w:val="left"/>
      <w:pPr>
        <w:ind w:left="1200" w:hanging="360"/>
      </w:pPr>
      <w:rPr>
        <w:rFonts w:hint="default"/>
      </w:rPr>
    </w:lvl>
    <w:lvl w:ilvl="2" w:tentative="0">
      <w:start w:val="7"/>
      <w:numFmt w:val="lowerLetter"/>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39576EF2"/>
    <w:multiLevelType w:val="multilevel"/>
    <w:tmpl w:val="39576EF2"/>
    <w:lvl w:ilvl="0" w:tentative="0">
      <w:start w:val="1"/>
      <w:numFmt w:val="decimal"/>
      <w:lvlText w:val="%1）"/>
      <w:lvlJc w:val="left"/>
      <w:pPr>
        <w:ind w:left="12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6">
    <w:nsid w:val="3F0A1D9A"/>
    <w:multiLevelType w:val="multilevel"/>
    <w:tmpl w:val="3F0A1D9A"/>
    <w:lvl w:ilvl="0" w:tentative="0">
      <w:start w:val="1"/>
      <w:numFmt w:val="decimal"/>
      <w:lvlText w:val="%1）"/>
      <w:lvlJc w:val="left"/>
      <w:pPr>
        <w:ind w:left="12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01652CD"/>
    <w:multiLevelType w:val="multilevel"/>
    <w:tmpl w:val="401652CD"/>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44C50F90"/>
    <w:multiLevelType w:val="multilevel"/>
    <w:tmpl w:val="44C50F90"/>
    <w:lvl w:ilvl="0" w:tentative="0">
      <w:start w:val="1"/>
      <w:numFmt w:val="lowerLetter"/>
      <w:pStyle w:val="13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5"/>
      <w:lvlText w:val="%2)"/>
      <w:lvlJc w:val="left"/>
      <w:pPr>
        <w:tabs>
          <w:tab w:val="left" w:pos="1260"/>
        </w:tabs>
        <w:ind w:left="1259" w:hanging="419"/>
      </w:pPr>
      <w:rPr>
        <w:rFonts w:hint="eastAsia"/>
      </w:rPr>
    </w:lvl>
    <w:lvl w:ilvl="2" w:tentative="0">
      <w:start w:val="1"/>
      <w:numFmt w:val="decimal"/>
      <w:pStyle w:val="1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49627369"/>
    <w:multiLevelType w:val="multilevel"/>
    <w:tmpl w:val="49627369"/>
    <w:lvl w:ilvl="0" w:tentative="0">
      <w:start w:val="1"/>
      <w:numFmt w:val="decimal"/>
      <w:lvlText w:val="%1）"/>
      <w:lvlJc w:val="left"/>
      <w:pPr>
        <w:ind w:left="12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B733A5F"/>
    <w:multiLevelType w:val="multilevel"/>
    <w:tmpl w:val="4B733A5F"/>
    <w:lvl w:ilvl="0" w:tentative="0">
      <w:start w:val="1"/>
      <w:numFmt w:val="decimal"/>
      <w:pStyle w:val="14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1">
    <w:nsid w:val="4DFF0185"/>
    <w:multiLevelType w:val="multilevel"/>
    <w:tmpl w:val="4DFF0185"/>
    <w:lvl w:ilvl="0" w:tentative="0">
      <w:start w:val="1"/>
      <w:numFmt w:val="decimal"/>
      <w:lvlText w:val="%1）"/>
      <w:lvlJc w:val="left"/>
      <w:pPr>
        <w:ind w:left="12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57C2AF5"/>
    <w:multiLevelType w:val="multilevel"/>
    <w:tmpl w:val="557C2AF5"/>
    <w:lvl w:ilvl="0" w:tentative="0">
      <w:start w:val="1"/>
      <w:numFmt w:val="decimal"/>
      <w:pStyle w:val="8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56D5696A"/>
    <w:multiLevelType w:val="multilevel"/>
    <w:tmpl w:val="56D5696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59184156"/>
    <w:multiLevelType w:val="multilevel"/>
    <w:tmpl w:val="59184156"/>
    <w:lvl w:ilvl="0" w:tentative="0">
      <w:start w:val="1"/>
      <w:numFmt w:val="decimal"/>
      <w:lvlText w:val="%1）"/>
      <w:lvlJc w:val="left"/>
      <w:pPr>
        <w:ind w:left="12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0B55DC2"/>
    <w:multiLevelType w:val="multilevel"/>
    <w:tmpl w:val="60B55DC2"/>
    <w:lvl w:ilvl="0" w:tentative="0">
      <w:start w:val="1"/>
      <w:numFmt w:val="upperLetter"/>
      <w:pStyle w:val="130"/>
      <w:lvlText w:val="%1"/>
      <w:lvlJc w:val="left"/>
      <w:pPr>
        <w:tabs>
          <w:tab w:val="left" w:pos="0"/>
        </w:tabs>
        <w:ind w:left="0" w:hanging="425"/>
      </w:pPr>
      <w:rPr>
        <w:rFonts w:hint="eastAsia"/>
      </w:rPr>
    </w:lvl>
    <w:lvl w:ilvl="1" w:tentative="0">
      <w:start w:val="1"/>
      <w:numFmt w:val="decimal"/>
      <w:pStyle w:val="12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6">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657D3FBC"/>
    <w:multiLevelType w:val="multilevel"/>
    <w:tmpl w:val="657D3FBC"/>
    <w:lvl w:ilvl="0" w:tentative="0">
      <w:start w:val="1"/>
      <w:numFmt w:val="upperLetter"/>
      <w:pStyle w:val="15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0"/>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pStyle w:val="7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659014DA"/>
    <w:multiLevelType w:val="multilevel"/>
    <w:tmpl w:val="659014DA"/>
    <w:lvl w:ilvl="0" w:tentative="0">
      <w:start w:val="1"/>
      <w:numFmt w:val="decimal"/>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39">
    <w:nsid w:val="671B42C8"/>
    <w:multiLevelType w:val="multilevel"/>
    <w:tmpl w:val="671B42C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685F43C5"/>
    <w:multiLevelType w:val="multilevel"/>
    <w:tmpl w:val="685F43C5"/>
    <w:lvl w:ilvl="0" w:tentative="0">
      <w:start w:val="1"/>
      <w:numFmt w:val="decimal"/>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41">
    <w:nsid w:val="6D2864D6"/>
    <w:multiLevelType w:val="multilevel"/>
    <w:tmpl w:val="6D2864D6"/>
    <w:lvl w:ilvl="0" w:tentative="0">
      <w:start w:val="1"/>
      <w:numFmt w:val="decimal"/>
      <w:lvlText w:val="%1）"/>
      <w:lvlJc w:val="left"/>
      <w:pPr>
        <w:ind w:left="12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D6C07CD"/>
    <w:multiLevelType w:val="multilevel"/>
    <w:tmpl w:val="6D6C07CD"/>
    <w:lvl w:ilvl="0" w:tentative="0">
      <w:start w:val="1"/>
      <w:numFmt w:val="lowerLetter"/>
      <w:pStyle w:val="150"/>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3">
    <w:nsid w:val="71326575"/>
    <w:multiLevelType w:val="multilevel"/>
    <w:tmpl w:val="7132657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74B217BB"/>
    <w:multiLevelType w:val="multilevel"/>
    <w:tmpl w:val="74B217BB"/>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45">
    <w:nsid w:val="758D768D"/>
    <w:multiLevelType w:val="multilevel"/>
    <w:tmpl w:val="758D768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77D91184"/>
    <w:multiLevelType w:val="multilevel"/>
    <w:tmpl w:val="77D9118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7A833725"/>
    <w:multiLevelType w:val="multilevel"/>
    <w:tmpl w:val="7A833725"/>
    <w:lvl w:ilvl="0" w:tentative="0">
      <w:start w:val="1"/>
      <w:numFmt w:val="decimal"/>
      <w:lvlText w:val="%1）"/>
      <w:lvlJc w:val="left"/>
      <w:pPr>
        <w:ind w:left="12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AAE3170"/>
    <w:multiLevelType w:val="multilevel"/>
    <w:tmpl w:val="7AAE317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7B885BC3"/>
    <w:multiLevelType w:val="multilevel"/>
    <w:tmpl w:val="7B885BC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5"/>
  </w:num>
  <w:num w:numId="2">
    <w:abstractNumId w:val="2"/>
  </w:num>
  <w:num w:numId="3">
    <w:abstractNumId w:val="17"/>
  </w:num>
  <w:num w:numId="4">
    <w:abstractNumId w:val="37"/>
  </w:num>
  <w:num w:numId="5">
    <w:abstractNumId w:val="20"/>
  </w:num>
  <w:num w:numId="6">
    <w:abstractNumId w:val="28"/>
  </w:num>
  <w:num w:numId="7">
    <w:abstractNumId w:val="32"/>
  </w:num>
  <w:num w:numId="8">
    <w:abstractNumId w:val="1"/>
  </w:num>
  <w:num w:numId="9">
    <w:abstractNumId w:val="6"/>
  </w:num>
  <w:num w:numId="10">
    <w:abstractNumId w:val="19"/>
  </w:num>
  <w:num w:numId="11">
    <w:abstractNumId w:val="36"/>
  </w:num>
  <w:num w:numId="12">
    <w:abstractNumId w:val="35"/>
  </w:num>
  <w:num w:numId="13">
    <w:abstractNumId w:val="4"/>
  </w:num>
  <w:num w:numId="14">
    <w:abstractNumId w:val="42"/>
  </w:num>
  <w:num w:numId="15">
    <w:abstractNumId w:val="14"/>
  </w:num>
  <w:num w:numId="16">
    <w:abstractNumId w:val="30"/>
  </w:num>
  <w:num w:numId="17">
    <w:abstractNumId w:val="7"/>
  </w:num>
  <w:num w:numId="18">
    <w:abstractNumId w:val="44"/>
  </w:num>
  <w:num w:numId="19">
    <w:abstractNumId w:val="45"/>
  </w:num>
  <w:num w:numId="20">
    <w:abstractNumId w:val="16"/>
  </w:num>
  <w:num w:numId="21">
    <w:abstractNumId w:val="40"/>
  </w:num>
  <w:num w:numId="22">
    <w:abstractNumId w:val="23"/>
  </w:num>
  <w:num w:numId="23">
    <w:abstractNumId w:val="8"/>
  </w:num>
  <w:num w:numId="24">
    <w:abstractNumId w:val="38"/>
  </w:num>
  <w:num w:numId="25">
    <w:abstractNumId w:val="3"/>
  </w:num>
  <w:num w:numId="26">
    <w:abstractNumId w:val="5"/>
  </w:num>
  <w:num w:numId="27">
    <w:abstractNumId w:val="48"/>
  </w:num>
  <w:num w:numId="28">
    <w:abstractNumId w:val="11"/>
  </w:num>
  <w:num w:numId="29">
    <w:abstractNumId w:val="34"/>
  </w:num>
  <w:num w:numId="30">
    <w:abstractNumId w:val="13"/>
  </w:num>
  <w:num w:numId="31">
    <w:abstractNumId w:val="15"/>
  </w:num>
  <w:num w:numId="32">
    <w:abstractNumId w:val="0"/>
  </w:num>
  <w:num w:numId="33">
    <w:abstractNumId w:val="18"/>
  </w:num>
  <w:num w:numId="34">
    <w:abstractNumId w:val="24"/>
  </w:num>
  <w:num w:numId="35">
    <w:abstractNumId w:val="29"/>
  </w:num>
  <w:num w:numId="36">
    <w:abstractNumId w:val="26"/>
  </w:num>
  <w:num w:numId="37">
    <w:abstractNumId w:val="31"/>
  </w:num>
  <w:num w:numId="38">
    <w:abstractNumId w:val="43"/>
  </w:num>
  <w:num w:numId="39">
    <w:abstractNumId w:val="47"/>
  </w:num>
  <w:num w:numId="40">
    <w:abstractNumId w:val="12"/>
  </w:num>
  <w:num w:numId="41">
    <w:abstractNumId w:val="21"/>
  </w:num>
  <w:num w:numId="42">
    <w:abstractNumId w:val="39"/>
  </w:num>
  <w:num w:numId="43">
    <w:abstractNumId w:val="33"/>
  </w:num>
  <w:num w:numId="44">
    <w:abstractNumId w:val="46"/>
  </w:num>
  <w:num w:numId="45">
    <w:abstractNumId w:val="49"/>
  </w:num>
  <w:num w:numId="46">
    <w:abstractNumId w:val="41"/>
  </w:num>
  <w:num w:numId="47">
    <w:abstractNumId w:val="27"/>
  </w:num>
  <w:num w:numId="48">
    <w:abstractNumId w:val="9"/>
  </w:num>
  <w:num w:numId="49">
    <w:abstractNumId w:val="10"/>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228A"/>
    <w:rsid w:val="00004B6A"/>
    <w:rsid w:val="0000586F"/>
    <w:rsid w:val="000073A6"/>
    <w:rsid w:val="00011093"/>
    <w:rsid w:val="00011B06"/>
    <w:rsid w:val="000128BE"/>
    <w:rsid w:val="00012DD5"/>
    <w:rsid w:val="00013D86"/>
    <w:rsid w:val="00013E02"/>
    <w:rsid w:val="00016A4A"/>
    <w:rsid w:val="00017C0B"/>
    <w:rsid w:val="00017E9E"/>
    <w:rsid w:val="00020ED7"/>
    <w:rsid w:val="000210A2"/>
    <w:rsid w:val="0002143C"/>
    <w:rsid w:val="000223F9"/>
    <w:rsid w:val="000234CA"/>
    <w:rsid w:val="00025325"/>
    <w:rsid w:val="00025A65"/>
    <w:rsid w:val="00026C31"/>
    <w:rsid w:val="00026E89"/>
    <w:rsid w:val="00027280"/>
    <w:rsid w:val="00030F84"/>
    <w:rsid w:val="000320A7"/>
    <w:rsid w:val="000324C9"/>
    <w:rsid w:val="000337A9"/>
    <w:rsid w:val="00035812"/>
    <w:rsid w:val="00035925"/>
    <w:rsid w:val="000416CB"/>
    <w:rsid w:val="00041CE0"/>
    <w:rsid w:val="0004318E"/>
    <w:rsid w:val="0004436B"/>
    <w:rsid w:val="000448AE"/>
    <w:rsid w:val="00045368"/>
    <w:rsid w:val="00045629"/>
    <w:rsid w:val="0004706F"/>
    <w:rsid w:val="000500AE"/>
    <w:rsid w:val="00051283"/>
    <w:rsid w:val="000534AC"/>
    <w:rsid w:val="00053876"/>
    <w:rsid w:val="0005515F"/>
    <w:rsid w:val="00055DA4"/>
    <w:rsid w:val="00056369"/>
    <w:rsid w:val="00056933"/>
    <w:rsid w:val="00057457"/>
    <w:rsid w:val="000606B1"/>
    <w:rsid w:val="000607FB"/>
    <w:rsid w:val="000636E3"/>
    <w:rsid w:val="00066D3E"/>
    <w:rsid w:val="0006766E"/>
    <w:rsid w:val="00067CDF"/>
    <w:rsid w:val="00070A48"/>
    <w:rsid w:val="00071B2A"/>
    <w:rsid w:val="000725A8"/>
    <w:rsid w:val="000729AC"/>
    <w:rsid w:val="00072D07"/>
    <w:rsid w:val="0007420D"/>
    <w:rsid w:val="00074FBE"/>
    <w:rsid w:val="00075134"/>
    <w:rsid w:val="00075663"/>
    <w:rsid w:val="0008051D"/>
    <w:rsid w:val="00080A62"/>
    <w:rsid w:val="00081E0A"/>
    <w:rsid w:val="0008234E"/>
    <w:rsid w:val="00083A09"/>
    <w:rsid w:val="000840B6"/>
    <w:rsid w:val="000865E6"/>
    <w:rsid w:val="000867B2"/>
    <w:rsid w:val="0009005E"/>
    <w:rsid w:val="000917D2"/>
    <w:rsid w:val="00092857"/>
    <w:rsid w:val="000930B5"/>
    <w:rsid w:val="00095351"/>
    <w:rsid w:val="00096B78"/>
    <w:rsid w:val="00096D31"/>
    <w:rsid w:val="000A2056"/>
    <w:rsid w:val="000A20A9"/>
    <w:rsid w:val="000A33CF"/>
    <w:rsid w:val="000A48B1"/>
    <w:rsid w:val="000A4DF3"/>
    <w:rsid w:val="000A5343"/>
    <w:rsid w:val="000A5856"/>
    <w:rsid w:val="000B0140"/>
    <w:rsid w:val="000B273F"/>
    <w:rsid w:val="000B3143"/>
    <w:rsid w:val="000B40BC"/>
    <w:rsid w:val="000B43F6"/>
    <w:rsid w:val="000B551E"/>
    <w:rsid w:val="000B798F"/>
    <w:rsid w:val="000C020F"/>
    <w:rsid w:val="000C02D9"/>
    <w:rsid w:val="000C0A9F"/>
    <w:rsid w:val="000C14E4"/>
    <w:rsid w:val="000C2419"/>
    <w:rsid w:val="000C59B3"/>
    <w:rsid w:val="000C6B05"/>
    <w:rsid w:val="000C6DD6"/>
    <w:rsid w:val="000C70A9"/>
    <w:rsid w:val="000C73D4"/>
    <w:rsid w:val="000D021F"/>
    <w:rsid w:val="000D3B20"/>
    <w:rsid w:val="000D3D4C"/>
    <w:rsid w:val="000D4F51"/>
    <w:rsid w:val="000D718B"/>
    <w:rsid w:val="000D7261"/>
    <w:rsid w:val="000E0C46"/>
    <w:rsid w:val="000E0F2B"/>
    <w:rsid w:val="000E4286"/>
    <w:rsid w:val="000E47B0"/>
    <w:rsid w:val="000E4802"/>
    <w:rsid w:val="000E61D4"/>
    <w:rsid w:val="000E6507"/>
    <w:rsid w:val="000E6691"/>
    <w:rsid w:val="000F030C"/>
    <w:rsid w:val="000F0ACD"/>
    <w:rsid w:val="000F129C"/>
    <w:rsid w:val="000F316C"/>
    <w:rsid w:val="000F3185"/>
    <w:rsid w:val="000F3C51"/>
    <w:rsid w:val="000F63EC"/>
    <w:rsid w:val="000F6B35"/>
    <w:rsid w:val="000F6F41"/>
    <w:rsid w:val="000F73FD"/>
    <w:rsid w:val="000F7C30"/>
    <w:rsid w:val="001000C1"/>
    <w:rsid w:val="0010163F"/>
    <w:rsid w:val="00101645"/>
    <w:rsid w:val="00101BAE"/>
    <w:rsid w:val="001023C3"/>
    <w:rsid w:val="001032E2"/>
    <w:rsid w:val="00104DC3"/>
    <w:rsid w:val="001056B8"/>
    <w:rsid w:val="001056DE"/>
    <w:rsid w:val="00105D53"/>
    <w:rsid w:val="00106DDE"/>
    <w:rsid w:val="00107415"/>
    <w:rsid w:val="00107D8B"/>
    <w:rsid w:val="001105E4"/>
    <w:rsid w:val="00111D83"/>
    <w:rsid w:val="001124C0"/>
    <w:rsid w:val="00113450"/>
    <w:rsid w:val="001156DA"/>
    <w:rsid w:val="00115745"/>
    <w:rsid w:val="0011755F"/>
    <w:rsid w:val="00120674"/>
    <w:rsid w:val="0012320E"/>
    <w:rsid w:val="00124E8A"/>
    <w:rsid w:val="0012568B"/>
    <w:rsid w:val="00125985"/>
    <w:rsid w:val="00125FF9"/>
    <w:rsid w:val="0012696D"/>
    <w:rsid w:val="001277C2"/>
    <w:rsid w:val="0013175F"/>
    <w:rsid w:val="001330F1"/>
    <w:rsid w:val="00135495"/>
    <w:rsid w:val="00135C1B"/>
    <w:rsid w:val="0013756A"/>
    <w:rsid w:val="0014002D"/>
    <w:rsid w:val="00141179"/>
    <w:rsid w:val="0014222C"/>
    <w:rsid w:val="00143C3E"/>
    <w:rsid w:val="00145371"/>
    <w:rsid w:val="00150DCD"/>
    <w:rsid w:val="001512B4"/>
    <w:rsid w:val="00151F13"/>
    <w:rsid w:val="00153C23"/>
    <w:rsid w:val="00154EE8"/>
    <w:rsid w:val="00155F33"/>
    <w:rsid w:val="001567A0"/>
    <w:rsid w:val="00156D03"/>
    <w:rsid w:val="0016187D"/>
    <w:rsid w:val="001620A5"/>
    <w:rsid w:val="00162172"/>
    <w:rsid w:val="00162830"/>
    <w:rsid w:val="00163999"/>
    <w:rsid w:val="00164CED"/>
    <w:rsid w:val="00164E53"/>
    <w:rsid w:val="00164EB4"/>
    <w:rsid w:val="0016699D"/>
    <w:rsid w:val="001669A4"/>
    <w:rsid w:val="00166CC5"/>
    <w:rsid w:val="0016780C"/>
    <w:rsid w:val="00167C1A"/>
    <w:rsid w:val="00167F7E"/>
    <w:rsid w:val="0017001F"/>
    <w:rsid w:val="00170726"/>
    <w:rsid w:val="0017106B"/>
    <w:rsid w:val="00175159"/>
    <w:rsid w:val="00176208"/>
    <w:rsid w:val="00176ADB"/>
    <w:rsid w:val="00176CB8"/>
    <w:rsid w:val="00176F06"/>
    <w:rsid w:val="00180D6F"/>
    <w:rsid w:val="0018211B"/>
    <w:rsid w:val="001840D3"/>
    <w:rsid w:val="00184805"/>
    <w:rsid w:val="001849B6"/>
    <w:rsid w:val="001900F8"/>
    <w:rsid w:val="00191258"/>
    <w:rsid w:val="0019267F"/>
    <w:rsid w:val="00192680"/>
    <w:rsid w:val="00193037"/>
    <w:rsid w:val="00193579"/>
    <w:rsid w:val="00193A2C"/>
    <w:rsid w:val="001955B4"/>
    <w:rsid w:val="001970F5"/>
    <w:rsid w:val="001A12EF"/>
    <w:rsid w:val="001A21DC"/>
    <w:rsid w:val="001A288E"/>
    <w:rsid w:val="001A5606"/>
    <w:rsid w:val="001A5834"/>
    <w:rsid w:val="001A592A"/>
    <w:rsid w:val="001A661D"/>
    <w:rsid w:val="001A6646"/>
    <w:rsid w:val="001A7DB6"/>
    <w:rsid w:val="001B1631"/>
    <w:rsid w:val="001B41FB"/>
    <w:rsid w:val="001B56C8"/>
    <w:rsid w:val="001B5D55"/>
    <w:rsid w:val="001B6DC2"/>
    <w:rsid w:val="001B7EB5"/>
    <w:rsid w:val="001C149C"/>
    <w:rsid w:val="001C1ADD"/>
    <w:rsid w:val="001C2182"/>
    <w:rsid w:val="001C21AC"/>
    <w:rsid w:val="001C2A96"/>
    <w:rsid w:val="001C47BA"/>
    <w:rsid w:val="001C513C"/>
    <w:rsid w:val="001C59EA"/>
    <w:rsid w:val="001C6B74"/>
    <w:rsid w:val="001D0BE9"/>
    <w:rsid w:val="001D11DC"/>
    <w:rsid w:val="001D1B98"/>
    <w:rsid w:val="001D35ED"/>
    <w:rsid w:val="001D406C"/>
    <w:rsid w:val="001D41EE"/>
    <w:rsid w:val="001D43F9"/>
    <w:rsid w:val="001D52E3"/>
    <w:rsid w:val="001D5BC0"/>
    <w:rsid w:val="001D5F6A"/>
    <w:rsid w:val="001D6E8C"/>
    <w:rsid w:val="001D77BB"/>
    <w:rsid w:val="001E0380"/>
    <w:rsid w:val="001E03AD"/>
    <w:rsid w:val="001E060B"/>
    <w:rsid w:val="001E13B1"/>
    <w:rsid w:val="001E56DF"/>
    <w:rsid w:val="001E7664"/>
    <w:rsid w:val="001F2204"/>
    <w:rsid w:val="001F3A19"/>
    <w:rsid w:val="001F4EA3"/>
    <w:rsid w:val="001F6293"/>
    <w:rsid w:val="0020013F"/>
    <w:rsid w:val="00200C90"/>
    <w:rsid w:val="0020143B"/>
    <w:rsid w:val="00201BC2"/>
    <w:rsid w:val="002031E2"/>
    <w:rsid w:val="002038E5"/>
    <w:rsid w:val="00204287"/>
    <w:rsid w:val="0020550D"/>
    <w:rsid w:val="00205A7A"/>
    <w:rsid w:val="00205B1B"/>
    <w:rsid w:val="00205CA6"/>
    <w:rsid w:val="0021040A"/>
    <w:rsid w:val="002125D7"/>
    <w:rsid w:val="00213563"/>
    <w:rsid w:val="00213A35"/>
    <w:rsid w:val="0021460B"/>
    <w:rsid w:val="00214DFE"/>
    <w:rsid w:val="00215022"/>
    <w:rsid w:val="00215238"/>
    <w:rsid w:val="00216393"/>
    <w:rsid w:val="002165CB"/>
    <w:rsid w:val="002165F5"/>
    <w:rsid w:val="00220254"/>
    <w:rsid w:val="002207A9"/>
    <w:rsid w:val="00221F1A"/>
    <w:rsid w:val="002220BF"/>
    <w:rsid w:val="00222D3A"/>
    <w:rsid w:val="002231FD"/>
    <w:rsid w:val="002257BA"/>
    <w:rsid w:val="00227190"/>
    <w:rsid w:val="002309CA"/>
    <w:rsid w:val="002338F4"/>
    <w:rsid w:val="00233AAF"/>
    <w:rsid w:val="002341A9"/>
    <w:rsid w:val="00234467"/>
    <w:rsid w:val="00235663"/>
    <w:rsid w:val="00235782"/>
    <w:rsid w:val="00236638"/>
    <w:rsid w:val="00237D8D"/>
    <w:rsid w:val="0024122B"/>
    <w:rsid w:val="002413E7"/>
    <w:rsid w:val="00241DA2"/>
    <w:rsid w:val="00243057"/>
    <w:rsid w:val="002445BE"/>
    <w:rsid w:val="00245AD0"/>
    <w:rsid w:val="00246B6E"/>
    <w:rsid w:val="00247FEE"/>
    <w:rsid w:val="00250E7D"/>
    <w:rsid w:val="00251187"/>
    <w:rsid w:val="002517E6"/>
    <w:rsid w:val="0025252F"/>
    <w:rsid w:val="00252790"/>
    <w:rsid w:val="002539C6"/>
    <w:rsid w:val="00253B8D"/>
    <w:rsid w:val="00254763"/>
    <w:rsid w:val="002565D5"/>
    <w:rsid w:val="0025684F"/>
    <w:rsid w:val="00256CEC"/>
    <w:rsid w:val="0025701E"/>
    <w:rsid w:val="002607AF"/>
    <w:rsid w:val="00261393"/>
    <w:rsid w:val="002622C0"/>
    <w:rsid w:val="0026432F"/>
    <w:rsid w:val="002710CC"/>
    <w:rsid w:val="00271957"/>
    <w:rsid w:val="00272E5F"/>
    <w:rsid w:val="002733E4"/>
    <w:rsid w:val="00274660"/>
    <w:rsid w:val="0027531E"/>
    <w:rsid w:val="00276411"/>
    <w:rsid w:val="002767AA"/>
    <w:rsid w:val="002778AE"/>
    <w:rsid w:val="00281964"/>
    <w:rsid w:val="0028217B"/>
    <w:rsid w:val="0028269A"/>
    <w:rsid w:val="00283590"/>
    <w:rsid w:val="00285CE5"/>
    <w:rsid w:val="00286973"/>
    <w:rsid w:val="00286B0B"/>
    <w:rsid w:val="00287188"/>
    <w:rsid w:val="00287ED6"/>
    <w:rsid w:val="002900BE"/>
    <w:rsid w:val="00290834"/>
    <w:rsid w:val="00290D27"/>
    <w:rsid w:val="002916D4"/>
    <w:rsid w:val="00291EA1"/>
    <w:rsid w:val="002931E3"/>
    <w:rsid w:val="002943C8"/>
    <w:rsid w:val="00294E70"/>
    <w:rsid w:val="00295497"/>
    <w:rsid w:val="00295A33"/>
    <w:rsid w:val="002977A2"/>
    <w:rsid w:val="002A1924"/>
    <w:rsid w:val="002A2248"/>
    <w:rsid w:val="002A3BA9"/>
    <w:rsid w:val="002A3D1D"/>
    <w:rsid w:val="002A5631"/>
    <w:rsid w:val="002A647E"/>
    <w:rsid w:val="002A7420"/>
    <w:rsid w:val="002A79F7"/>
    <w:rsid w:val="002A7FF8"/>
    <w:rsid w:val="002B0449"/>
    <w:rsid w:val="002B070D"/>
    <w:rsid w:val="002B0AD3"/>
    <w:rsid w:val="002B0F12"/>
    <w:rsid w:val="002B1308"/>
    <w:rsid w:val="002B30E0"/>
    <w:rsid w:val="002B4554"/>
    <w:rsid w:val="002B54E7"/>
    <w:rsid w:val="002B56BA"/>
    <w:rsid w:val="002C029D"/>
    <w:rsid w:val="002C1469"/>
    <w:rsid w:val="002C1D05"/>
    <w:rsid w:val="002C27F5"/>
    <w:rsid w:val="002C5024"/>
    <w:rsid w:val="002C574E"/>
    <w:rsid w:val="002C5EE8"/>
    <w:rsid w:val="002C72D8"/>
    <w:rsid w:val="002C7B5E"/>
    <w:rsid w:val="002D11FA"/>
    <w:rsid w:val="002D1689"/>
    <w:rsid w:val="002D1A76"/>
    <w:rsid w:val="002D1FC0"/>
    <w:rsid w:val="002D4730"/>
    <w:rsid w:val="002D48E9"/>
    <w:rsid w:val="002D60C3"/>
    <w:rsid w:val="002D6E52"/>
    <w:rsid w:val="002D7EC8"/>
    <w:rsid w:val="002E00FB"/>
    <w:rsid w:val="002E0797"/>
    <w:rsid w:val="002E0B21"/>
    <w:rsid w:val="002E0DDF"/>
    <w:rsid w:val="002E2906"/>
    <w:rsid w:val="002E3D21"/>
    <w:rsid w:val="002E405E"/>
    <w:rsid w:val="002E5635"/>
    <w:rsid w:val="002E5767"/>
    <w:rsid w:val="002E64C3"/>
    <w:rsid w:val="002E6A2C"/>
    <w:rsid w:val="002E7364"/>
    <w:rsid w:val="002E7573"/>
    <w:rsid w:val="002E75E6"/>
    <w:rsid w:val="002E7719"/>
    <w:rsid w:val="002F1D8C"/>
    <w:rsid w:val="002F21DA"/>
    <w:rsid w:val="002F4029"/>
    <w:rsid w:val="002F426D"/>
    <w:rsid w:val="002F4CB5"/>
    <w:rsid w:val="002F6C64"/>
    <w:rsid w:val="00300E26"/>
    <w:rsid w:val="00301F39"/>
    <w:rsid w:val="00302DC3"/>
    <w:rsid w:val="0030461F"/>
    <w:rsid w:val="00305C38"/>
    <w:rsid w:val="0031018D"/>
    <w:rsid w:val="00310CAF"/>
    <w:rsid w:val="0031105F"/>
    <w:rsid w:val="00312427"/>
    <w:rsid w:val="003149B2"/>
    <w:rsid w:val="00314D8B"/>
    <w:rsid w:val="00314F96"/>
    <w:rsid w:val="00316FCA"/>
    <w:rsid w:val="00317149"/>
    <w:rsid w:val="0032172E"/>
    <w:rsid w:val="00322753"/>
    <w:rsid w:val="00322FEE"/>
    <w:rsid w:val="00325926"/>
    <w:rsid w:val="00327A8A"/>
    <w:rsid w:val="00330E1C"/>
    <w:rsid w:val="003316D7"/>
    <w:rsid w:val="00331E58"/>
    <w:rsid w:val="00332752"/>
    <w:rsid w:val="00335774"/>
    <w:rsid w:val="00336610"/>
    <w:rsid w:val="003424E0"/>
    <w:rsid w:val="003436E9"/>
    <w:rsid w:val="00343F73"/>
    <w:rsid w:val="00343FBC"/>
    <w:rsid w:val="00345060"/>
    <w:rsid w:val="00346F65"/>
    <w:rsid w:val="00347785"/>
    <w:rsid w:val="003479FE"/>
    <w:rsid w:val="00352B5D"/>
    <w:rsid w:val="0035323B"/>
    <w:rsid w:val="003608CC"/>
    <w:rsid w:val="003609D2"/>
    <w:rsid w:val="00363F22"/>
    <w:rsid w:val="00366B3A"/>
    <w:rsid w:val="00373BE0"/>
    <w:rsid w:val="00373EA3"/>
    <w:rsid w:val="00375359"/>
    <w:rsid w:val="00375564"/>
    <w:rsid w:val="003804C3"/>
    <w:rsid w:val="0038079A"/>
    <w:rsid w:val="003822B0"/>
    <w:rsid w:val="00383191"/>
    <w:rsid w:val="00383A04"/>
    <w:rsid w:val="003842A4"/>
    <w:rsid w:val="00386DED"/>
    <w:rsid w:val="00387E90"/>
    <w:rsid w:val="003912E7"/>
    <w:rsid w:val="00391F63"/>
    <w:rsid w:val="00393947"/>
    <w:rsid w:val="003939F5"/>
    <w:rsid w:val="00393A94"/>
    <w:rsid w:val="0039654B"/>
    <w:rsid w:val="00397552"/>
    <w:rsid w:val="003A081F"/>
    <w:rsid w:val="003A1182"/>
    <w:rsid w:val="003A2275"/>
    <w:rsid w:val="003A3A80"/>
    <w:rsid w:val="003A3CA9"/>
    <w:rsid w:val="003A3ECC"/>
    <w:rsid w:val="003A48B6"/>
    <w:rsid w:val="003A5C8D"/>
    <w:rsid w:val="003A6A4F"/>
    <w:rsid w:val="003A7088"/>
    <w:rsid w:val="003B00DF"/>
    <w:rsid w:val="003B0835"/>
    <w:rsid w:val="003B1275"/>
    <w:rsid w:val="003B16B0"/>
    <w:rsid w:val="003B1778"/>
    <w:rsid w:val="003B203E"/>
    <w:rsid w:val="003B2870"/>
    <w:rsid w:val="003B2BE1"/>
    <w:rsid w:val="003B2FC5"/>
    <w:rsid w:val="003B3001"/>
    <w:rsid w:val="003B36FC"/>
    <w:rsid w:val="003B47CB"/>
    <w:rsid w:val="003B539C"/>
    <w:rsid w:val="003C11CB"/>
    <w:rsid w:val="003C2060"/>
    <w:rsid w:val="003C34EE"/>
    <w:rsid w:val="003C5909"/>
    <w:rsid w:val="003C5945"/>
    <w:rsid w:val="003C6B0F"/>
    <w:rsid w:val="003C720F"/>
    <w:rsid w:val="003C751A"/>
    <w:rsid w:val="003C754E"/>
    <w:rsid w:val="003C75F3"/>
    <w:rsid w:val="003C78A3"/>
    <w:rsid w:val="003D059B"/>
    <w:rsid w:val="003D1718"/>
    <w:rsid w:val="003D4146"/>
    <w:rsid w:val="003D43A7"/>
    <w:rsid w:val="003D51DF"/>
    <w:rsid w:val="003D6C7A"/>
    <w:rsid w:val="003D729F"/>
    <w:rsid w:val="003D72ED"/>
    <w:rsid w:val="003D787B"/>
    <w:rsid w:val="003D7987"/>
    <w:rsid w:val="003E0162"/>
    <w:rsid w:val="003E024D"/>
    <w:rsid w:val="003E08D2"/>
    <w:rsid w:val="003E1867"/>
    <w:rsid w:val="003E22C7"/>
    <w:rsid w:val="003E2691"/>
    <w:rsid w:val="003E273B"/>
    <w:rsid w:val="003E4A68"/>
    <w:rsid w:val="003E5729"/>
    <w:rsid w:val="003E57BA"/>
    <w:rsid w:val="003E618C"/>
    <w:rsid w:val="003E63BC"/>
    <w:rsid w:val="003E6A9E"/>
    <w:rsid w:val="003F07BB"/>
    <w:rsid w:val="003F1042"/>
    <w:rsid w:val="003F1C9A"/>
    <w:rsid w:val="003F3064"/>
    <w:rsid w:val="003F432B"/>
    <w:rsid w:val="003F4EE0"/>
    <w:rsid w:val="003F6177"/>
    <w:rsid w:val="003F7039"/>
    <w:rsid w:val="003F7C75"/>
    <w:rsid w:val="004010DC"/>
    <w:rsid w:val="00402153"/>
    <w:rsid w:val="00402FC1"/>
    <w:rsid w:val="00404583"/>
    <w:rsid w:val="00405C49"/>
    <w:rsid w:val="00405DD3"/>
    <w:rsid w:val="00411432"/>
    <w:rsid w:val="004130B6"/>
    <w:rsid w:val="00413430"/>
    <w:rsid w:val="004158D7"/>
    <w:rsid w:val="00415C4A"/>
    <w:rsid w:val="00415D83"/>
    <w:rsid w:val="00417B64"/>
    <w:rsid w:val="00422122"/>
    <w:rsid w:val="00422DAC"/>
    <w:rsid w:val="0042364F"/>
    <w:rsid w:val="00423B92"/>
    <w:rsid w:val="00425082"/>
    <w:rsid w:val="00425172"/>
    <w:rsid w:val="004254F9"/>
    <w:rsid w:val="00425C4D"/>
    <w:rsid w:val="00425D3F"/>
    <w:rsid w:val="0043096D"/>
    <w:rsid w:val="00430CF5"/>
    <w:rsid w:val="00431DEB"/>
    <w:rsid w:val="0043300C"/>
    <w:rsid w:val="00434B5A"/>
    <w:rsid w:val="00435353"/>
    <w:rsid w:val="0043561E"/>
    <w:rsid w:val="00435663"/>
    <w:rsid w:val="00437DD9"/>
    <w:rsid w:val="004405BE"/>
    <w:rsid w:val="004426CF"/>
    <w:rsid w:val="004427D8"/>
    <w:rsid w:val="0044296E"/>
    <w:rsid w:val="004432CC"/>
    <w:rsid w:val="00443E89"/>
    <w:rsid w:val="004442C4"/>
    <w:rsid w:val="004452EF"/>
    <w:rsid w:val="004459B0"/>
    <w:rsid w:val="00446B29"/>
    <w:rsid w:val="00447D4B"/>
    <w:rsid w:val="00450D8F"/>
    <w:rsid w:val="00451D54"/>
    <w:rsid w:val="00453F9A"/>
    <w:rsid w:val="004549BE"/>
    <w:rsid w:val="00455756"/>
    <w:rsid w:val="00456F00"/>
    <w:rsid w:val="00460A89"/>
    <w:rsid w:val="00461661"/>
    <w:rsid w:val="004616A7"/>
    <w:rsid w:val="00462F28"/>
    <w:rsid w:val="00463BFB"/>
    <w:rsid w:val="00464073"/>
    <w:rsid w:val="00464763"/>
    <w:rsid w:val="00465A52"/>
    <w:rsid w:val="00465B24"/>
    <w:rsid w:val="00466812"/>
    <w:rsid w:val="00470223"/>
    <w:rsid w:val="0047057A"/>
    <w:rsid w:val="0047057F"/>
    <w:rsid w:val="004708A2"/>
    <w:rsid w:val="0047186C"/>
    <w:rsid w:val="00471E91"/>
    <w:rsid w:val="004745B6"/>
    <w:rsid w:val="00474675"/>
    <w:rsid w:val="0047470C"/>
    <w:rsid w:val="00483C47"/>
    <w:rsid w:val="00483FA0"/>
    <w:rsid w:val="004845A5"/>
    <w:rsid w:val="00484EAC"/>
    <w:rsid w:val="00486618"/>
    <w:rsid w:val="004905A9"/>
    <w:rsid w:val="004923C4"/>
    <w:rsid w:val="004932B7"/>
    <w:rsid w:val="00493E18"/>
    <w:rsid w:val="00494353"/>
    <w:rsid w:val="004973C4"/>
    <w:rsid w:val="004A06E0"/>
    <w:rsid w:val="004A1B55"/>
    <w:rsid w:val="004A1CA4"/>
    <w:rsid w:val="004A35F9"/>
    <w:rsid w:val="004A4264"/>
    <w:rsid w:val="004A5AC3"/>
    <w:rsid w:val="004A6266"/>
    <w:rsid w:val="004A6F94"/>
    <w:rsid w:val="004B07FE"/>
    <w:rsid w:val="004B0E11"/>
    <w:rsid w:val="004B17CC"/>
    <w:rsid w:val="004B24C1"/>
    <w:rsid w:val="004B277F"/>
    <w:rsid w:val="004B2B8B"/>
    <w:rsid w:val="004B43A5"/>
    <w:rsid w:val="004B4FE5"/>
    <w:rsid w:val="004B66D6"/>
    <w:rsid w:val="004C292F"/>
    <w:rsid w:val="004C3E16"/>
    <w:rsid w:val="004C3FAA"/>
    <w:rsid w:val="004C5452"/>
    <w:rsid w:val="004D0097"/>
    <w:rsid w:val="004D0892"/>
    <w:rsid w:val="004D0CEF"/>
    <w:rsid w:val="004D367F"/>
    <w:rsid w:val="004D3BA5"/>
    <w:rsid w:val="004D4035"/>
    <w:rsid w:val="004D738A"/>
    <w:rsid w:val="004D7535"/>
    <w:rsid w:val="004E1338"/>
    <w:rsid w:val="004E1D33"/>
    <w:rsid w:val="004E3A04"/>
    <w:rsid w:val="004E4CB2"/>
    <w:rsid w:val="004E540F"/>
    <w:rsid w:val="004E601F"/>
    <w:rsid w:val="004F359E"/>
    <w:rsid w:val="004F4990"/>
    <w:rsid w:val="004F5535"/>
    <w:rsid w:val="004F65C2"/>
    <w:rsid w:val="004F7A09"/>
    <w:rsid w:val="005002CB"/>
    <w:rsid w:val="00501118"/>
    <w:rsid w:val="005024CB"/>
    <w:rsid w:val="00503D1D"/>
    <w:rsid w:val="00504A71"/>
    <w:rsid w:val="00506E71"/>
    <w:rsid w:val="00507992"/>
    <w:rsid w:val="00510280"/>
    <w:rsid w:val="00510E95"/>
    <w:rsid w:val="0051125C"/>
    <w:rsid w:val="00511CB2"/>
    <w:rsid w:val="0051263D"/>
    <w:rsid w:val="00513D73"/>
    <w:rsid w:val="00514630"/>
    <w:rsid w:val="00514A43"/>
    <w:rsid w:val="00516771"/>
    <w:rsid w:val="00516CDC"/>
    <w:rsid w:val="005174E5"/>
    <w:rsid w:val="00520215"/>
    <w:rsid w:val="0052125F"/>
    <w:rsid w:val="00521568"/>
    <w:rsid w:val="0052225B"/>
    <w:rsid w:val="00522393"/>
    <w:rsid w:val="00522620"/>
    <w:rsid w:val="00523F1B"/>
    <w:rsid w:val="00524137"/>
    <w:rsid w:val="00524921"/>
    <w:rsid w:val="00525656"/>
    <w:rsid w:val="005269CB"/>
    <w:rsid w:val="005279D9"/>
    <w:rsid w:val="00530BDD"/>
    <w:rsid w:val="00531B84"/>
    <w:rsid w:val="00532DA8"/>
    <w:rsid w:val="00534C02"/>
    <w:rsid w:val="005352DE"/>
    <w:rsid w:val="0053599C"/>
    <w:rsid w:val="00535C2E"/>
    <w:rsid w:val="00537D9F"/>
    <w:rsid w:val="00537EEF"/>
    <w:rsid w:val="0054065E"/>
    <w:rsid w:val="00540E81"/>
    <w:rsid w:val="0054264B"/>
    <w:rsid w:val="00543786"/>
    <w:rsid w:val="0054430B"/>
    <w:rsid w:val="00545976"/>
    <w:rsid w:val="0054745D"/>
    <w:rsid w:val="00552ADD"/>
    <w:rsid w:val="00552B91"/>
    <w:rsid w:val="00553258"/>
    <w:rsid w:val="005533D7"/>
    <w:rsid w:val="005548A7"/>
    <w:rsid w:val="00557C6B"/>
    <w:rsid w:val="00561D0C"/>
    <w:rsid w:val="0056286B"/>
    <w:rsid w:val="00562E56"/>
    <w:rsid w:val="00563600"/>
    <w:rsid w:val="00564ACE"/>
    <w:rsid w:val="0056595B"/>
    <w:rsid w:val="0056646C"/>
    <w:rsid w:val="00566836"/>
    <w:rsid w:val="00566C07"/>
    <w:rsid w:val="005703DE"/>
    <w:rsid w:val="005705D5"/>
    <w:rsid w:val="00570ABB"/>
    <w:rsid w:val="005740D4"/>
    <w:rsid w:val="0057414F"/>
    <w:rsid w:val="00574EDD"/>
    <w:rsid w:val="0057596F"/>
    <w:rsid w:val="00576195"/>
    <w:rsid w:val="00577A3A"/>
    <w:rsid w:val="00577B01"/>
    <w:rsid w:val="0058062B"/>
    <w:rsid w:val="005815CE"/>
    <w:rsid w:val="0058183D"/>
    <w:rsid w:val="00582413"/>
    <w:rsid w:val="0058256D"/>
    <w:rsid w:val="005828AD"/>
    <w:rsid w:val="00582F53"/>
    <w:rsid w:val="0058336A"/>
    <w:rsid w:val="00583EF8"/>
    <w:rsid w:val="00584396"/>
    <w:rsid w:val="0058464E"/>
    <w:rsid w:val="00584E30"/>
    <w:rsid w:val="005850B2"/>
    <w:rsid w:val="0058559F"/>
    <w:rsid w:val="005865FC"/>
    <w:rsid w:val="00586F4C"/>
    <w:rsid w:val="005879EE"/>
    <w:rsid w:val="005904B9"/>
    <w:rsid w:val="00591427"/>
    <w:rsid w:val="00592FA2"/>
    <w:rsid w:val="00593E95"/>
    <w:rsid w:val="00594F8E"/>
    <w:rsid w:val="00595DAC"/>
    <w:rsid w:val="00596240"/>
    <w:rsid w:val="005965A4"/>
    <w:rsid w:val="00596A3E"/>
    <w:rsid w:val="00596FA5"/>
    <w:rsid w:val="005A01CB"/>
    <w:rsid w:val="005A080B"/>
    <w:rsid w:val="005A196F"/>
    <w:rsid w:val="005A26AF"/>
    <w:rsid w:val="005A35C5"/>
    <w:rsid w:val="005A39B6"/>
    <w:rsid w:val="005A431B"/>
    <w:rsid w:val="005A5729"/>
    <w:rsid w:val="005A58FF"/>
    <w:rsid w:val="005A5EAF"/>
    <w:rsid w:val="005A64C0"/>
    <w:rsid w:val="005A6B64"/>
    <w:rsid w:val="005B072F"/>
    <w:rsid w:val="005B0E05"/>
    <w:rsid w:val="005B131A"/>
    <w:rsid w:val="005B155E"/>
    <w:rsid w:val="005B27E4"/>
    <w:rsid w:val="005B3C11"/>
    <w:rsid w:val="005B4FFA"/>
    <w:rsid w:val="005B52CA"/>
    <w:rsid w:val="005B5AB1"/>
    <w:rsid w:val="005B64ED"/>
    <w:rsid w:val="005B6AC2"/>
    <w:rsid w:val="005B6E53"/>
    <w:rsid w:val="005B7505"/>
    <w:rsid w:val="005B7A5E"/>
    <w:rsid w:val="005C0069"/>
    <w:rsid w:val="005C17BA"/>
    <w:rsid w:val="005C1C28"/>
    <w:rsid w:val="005C38E5"/>
    <w:rsid w:val="005C44DF"/>
    <w:rsid w:val="005C590B"/>
    <w:rsid w:val="005C6A59"/>
    <w:rsid w:val="005C6DB5"/>
    <w:rsid w:val="005D04DB"/>
    <w:rsid w:val="005D0D59"/>
    <w:rsid w:val="005D20A9"/>
    <w:rsid w:val="005D388E"/>
    <w:rsid w:val="005D41E8"/>
    <w:rsid w:val="005D59E0"/>
    <w:rsid w:val="005D73FF"/>
    <w:rsid w:val="005E0A29"/>
    <w:rsid w:val="005E0ED0"/>
    <w:rsid w:val="005E19E7"/>
    <w:rsid w:val="005E1B4F"/>
    <w:rsid w:val="005E318D"/>
    <w:rsid w:val="005E393B"/>
    <w:rsid w:val="005E3A76"/>
    <w:rsid w:val="005E4A79"/>
    <w:rsid w:val="005E5F77"/>
    <w:rsid w:val="005E6473"/>
    <w:rsid w:val="005E6A68"/>
    <w:rsid w:val="005F0D5F"/>
    <w:rsid w:val="005F3409"/>
    <w:rsid w:val="005F5C3E"/>
    <w:rsid w:val="005F6755"/>
    <w:rsid w:val="005F759B"/>
    <w:rsid w:val="0060003A"/>
    <w:rsid w:val="006018BF"/>
    <w:rsid w:val="00604AC6"/>
    <w:rsid w:val="00606BAA"/>
    <w:rsid w:val="0060799D"/>
    <w:rsid w:val="00610395"/>
    <w:rsid w:val="00610F02"/>
    <w:rsid w:val="00612988"/>
    <w:rsid w:val="0061319A"/>
    <w:rsid w:val="00613E02"/>
    <w:rsid w:val="0061537B"/>
    <w:rsid w:val="006159A7"/>
    <w:rsid w:val="006170FA"/>
    <w:rsid w:val="0061716C"/>
    <w:rsid w:val="006173B8"/>
    <w:rsid w:val="00620C6E"/>
    <w:rsid w:val="00623AE1"/>
    <w:rsid w:val="006243A1"/>
    <w:rsid w:val="00624BA8"/>
    <w:rsid w:val="006256FF"/>
    <w:rsid w:val="006261AC"/>
    <w:rsid w:val="006261CE"/>
    <w:rsid w:val="00627A2E"/>
    <w:rsid w:val="00630715"/>
    <w:rsid w:val="00631C12"/>
    <w:rsid w:val="00631C35"/>
    <w:rsid w:val="00632413"/>
    <w:rsid w:val="00632E56"/>
    <w:rsid w:val="006347CE"/>
    <w:rsid w:val="006348DA"/>
    <w:rsid w:val="006359D2"/>
    <w:rsid w:val="00635CBA"/>
    <w:rsid w:val="0063660C"/>
    <w:rsid w:val="00641C48"/>
    <w:rsid w:val="00642ADF"/>
    <w:rsid w:val="0064338B"/>
    <w:rsid w:val="0064539C"/>
    <w:rsid w:val="00646542"/>
    <w:rsid w:val="00646840"/>
    <w:rsid w:val="006504F4"/>
    <w:rsid w:val="0065092C"/>
    <w:rsid w:val="00651458"/>
    <w:rsid w:val="00651E44"/>
    <w:rsid w:val="0065343C"/>
    <w:rsid w:val="00653526"/>
    <w:rsid w:val="0065371F"/>
    <w:rsid w:val="00654ADD"/>
    <w:rsid w:val="00654BC9"/>
    <w:rsid w:val="00654C33"/>
    <w:rsid w:val="006552FD"/>
    <w:rsid w:val="00655626"/>
    <w:rsid w:val="006574D4"/>
    <w:rsid w:val="0065787C"/>
    <w:rsid w:val="00660813"/>
    <w:rsid w:val="00661612"/>
    <w:rsid w:val="00661D40"/>
    <w:rsid w:val="00663AF3"/>
    <w:rsid w:val="006644BE"/>
    <w:rsid w:val="00664E29"/>
    <w:rsid w:val="00666B6C"/>
    <w:rsid w:val="0066702F"/>
    <w:rsid w:val="00670F2A"/>
    <w:rsid w:val="006713AC"/>
    <w:rsid w:val="00675F69"/>
    <w:rsid w:val="006764BA"/>
    <w:rsid w:val="00676583"/>
    <w:rsid w:val="00677209"/>
    <w:rsid w:val="00677F3F"/>
    <w:rsid w:val="006801F0"/>
    <w:rsid w:val="006822CC"/>
    <w:rsid w:val="00682682"/>
    <w:rsid w:val="00682702"/>
    <w:rsid w:val="006862BC"/>
    <w:rsid w:val="00692368"/>
    <w:rsid w:val="006944B4"/>
    <w:rsid w:val="006944E2"/>
    <w:rsid w:val="0069619A"/>
    <w:rsid w:val="00696391"/>
    <w:rsid w:val="006A0377"/>
    <w:rsid w:val="006A109A"/>
    <w:rsid w:val="006A164D"/>
    <w:rsid w:val="006A1899"/>
    <w:rsid w:val="006A2011"/>
    <w:rsid w:val="006A2A8D"/>
    <w:rsid w:val="006A2EBC"/>
    <w:rsid w:val="006A3DF6"/>
    <w:rsid w:val="006A5EA0"/>
    <w:rsid w:val="006A6981"/>
    <w:rsid w:val="006A6AC9"/>
    <w:rsid w:val="006A75AD"/>
    <w:rsid w:val="006A783B"/>
    <w:rsid w:val="006A78B9"/>
    <w:rsid w:val="006A7B33"/>
    <w:rsid w:val="006B13A1"/>
    <w:rsid w:val="006B31BA"/>
    <w:rsid w:val="006B4E13"/>
    <w:rsid w:val="006B6EE4"/>
    <w:rsid w:val="006B75DD"/>
    <w:rsid w:val="006B7D56"/>
    <w:rsid w:val="006C145D"/>
    <w:rsid w:val="006C19C7"/>
    <w:rsid w:val="006C1DD0"/>
    <w:rsid w:val="006C2932"/>
    <w:rsid w:val="006C3FE2"/>
    <w:rsid w:val="006C472D"/>
    <w:rsid w:val="006C64BD"/>
    <w:rsid w:val="006C67E0"/>
    <w:rsid w:val="006C6CB1"/>
    <w:rsid w:val="006C6E6C"/>
    <w:rsid w:val="006C7ABA"/>
    <w:rsid w:val="006D0D60"/>
    <w:rsid w:val="006D1122"/>
    <w:rsid w:val="006D3C00"/>
    <w:rsid w:val="006D5CBF"/>
    <w:rsid w:val="006D65F0"/>
    <w:rsid w:val="006D6772"/>
    <w:rsid w:val="006D6EE5"/>
    <w:rsid w:val="006E1112"/>
    <w:rsid w:val="006E2DED"/>
    <w:rsid w:val="006E31D9"/>
    <w:rsid w:val="006E3675"/>
    <w:rsid w:val="006E4179"/>
    <w:rsid w:val="006E4A7F"/>
    <w:rsid w:val="006E4E87"/>
    <w:rsid w:val="006E56B4"/>
    <w:rsid w:val="006E6232"/>
    <w:rsid w:val="006E6280"/>
    <w:rsid w:val="006E69D0"/>
    <w:rsid w:val="006F00E9"/>
    <w:rsid w:val="006F06FF"/>
    <w:rsid w:val="006F26EC"/>
    <w:rsid w:val="006F2FBF"/>
    <w:rsid w:val="006F4A2F"/>
    <w:rsid w:val="006F542C"/>
    <w:rsid w:val="006F619E"/>
    <w:rsid w:val="006F6D8C"/>
    <w:rsid w:val="0070105F"/>
    <w:rsid w:val="00702175"/>
    <w:rsid w:val="00704DF6"/>
    <w:rsid w:val="0070651C"/>
    <w:rsid w:val="0070660E"/>
    <w:rsid w:val="00706650"/>
    <w:rsid w:val="00706EFC"/>
    <w:rsid w:val="00707E8C"/>
    <w:rsid w:val="007107B1"/>
    <w:rsid w:val="00712827"/>
    <w:rsid w:val="007132A3"/>
    <w:rsid w:val="0071600A"/>
    <w:rsid w:val="00716421"/>
    <w:rsid w:val="00716526"/>
    <w:rsid w:val="00716872"/>
    <w:rsid w:val="00716E64"/>
    <w:rsid w:val="00721552"/>
    <w:rsid w:val="00723514"/>
    <w:rsid w:val="0072459A"/>
    <w:rsid w:val="007248D6"/>
    <w:rsid w:val="00724EFB"/>
    <w:rsid w:val="00727165"/>
    <w:rsid w:val="00731F3A"/>
    <w:rsid w:val="007339FE"/>
    <w:rsid w:val="00734900"/>
    <w:rsid w:val="00734B81"/>
    <w:rsid w:val="007351F8"/>
    <w:rsid w:val="00735441"/>
    <w:rsid w:val="00735C9E"/>
    <w:rsid w:val="00736553"/>
    <w:rsid w:val="00737E0D"/>
    <w:rsid w:val="0074006D"/>
    <w:rsid w:val="007419C3"/>
    <w:rsid w:val="00741E41"/>
    <w:rsid w:val="00742092"/>
    <w:rsid w:val="00742F63"/>
    <w:rsid w:val="0074380A"/>
    <w:rsid w:val="007442D9"/>
    <w:rsid w:val="00746080"/>
    <w:rsid w:val="00746099"/>
    <w:rsid w:val="007467A7"/>
    <w:rsid w:val="007469DD"/>
    <w:rsid w:val="0074741B"/>
    <w:rsid w:val="0074759E"/>
    <w:rsid w:val="007478EA"/>
    <w:rsid w:val="00747B7C"/>
    <w:rsid w:val="00751027"/>
    <w:rsid w:val="007516AD"/>
    <w:rsid w:val="0075415C"/>
    <w:rsid w:val="00754727"/>
    <w:rsid w:val="00756D2F"/>
    <w:rsid w:val="00757959"/>
    <w:rsid w:val="00761E7A"/>
    <w:rsid w:val="00763502"/>
    <w:rsid w:val="00764AE9"/>
    <w:rsid w:val="00766169"/>
    <w:rsid w:val="00766D4B"/>
    <w:rsid w:val="0077061D"/>
    <w:rsid w:val="007720A3"/>
    <w:rsid w:val="007750B9"/>
    <w:rsid w:val="00776CA1"/>
    <w:rsid w:val="0078060E"/>
    <w:rsid w:val="007830F2"/>
    <w:rsid w:val="0078561D"/>
    <w:rsid w:val="007901B4"/>
    <w:rsid w:val="0079135A"/>
    <w:rsid w:val="007913AB"/>
    <w:rsid w:val="007914F7"/>
    <w:rsid w:val="0079160C"/>
    <w:rsid w:val="00792E31"/>
    <w:rsid w:val="00794C15"/>
    <w:rsid w:val="0079786E"/>
    <w:rsid w:val="007A0EFD"/>
    <w:rsid w:val="007A1E78"/>
    <w:rsid w:val="007A206F"/>
    <w:rsid w:val="007A3995"/>
    <w:rsid w:val="007A3D25"/>
    <w:rsid w:val="007A41FB"/>
    <w:rsid w:val="007A4435"/>
    <w:rsid w:val="007A4A07"/>
    <w:rsid w:val="007A4D19"/>
    <w:rsid w:val="007A61E9"/>
    <w:rsid w:val="007B1625"/>
    <w:rsid w:val="007B1E0D"/>
    <w:rsid w:val="007B2950"/>
    <w:rsid w:val="007B4365"/>
    <w:rsid w:val="007B506D"/>
    <w:rsid w:val="007B59B4"/>
    <w:rsid w:val="007B5A0A"/>
    <w:rsid w:val="007B670C"/>
    <w:rsid w:val="007B6EB2"/>
    <w:rsid w:val="007B706E"/>
    <w:rsid w:val="007B71EB"/>
    <w:rsid w:val="007B7DC7"/>
    <w:rsid w:val="007C0010"/>
    <w:rsid w:val="007C2FBD"/>
    <w:rsid w:val="007C30C6"/>
    <w:rsid w:val="007C4434"/>
    <w:rsid w:val="007C4616"/>
    <w:rsid w:val="007C6205"/>
    <w:rsid w:val="007C6534"/>
    <w:rsid w:val="007C686A"/>
    <w:rsid w:val="007C728E"/>
    <w:rsid w:val="007C7544"/>
    <w:rsid w:val="007D033F"/>
    <w:rsid w:val="007D0890"/>
    <w:rsid w:val="007D0BAC"/>
    <w:rsid w:val="007D1148"/>
    <w:rsid w:val="007D2553"/>
    <w:rsid w:val="007D2C53"/>
    <w:rsid w:val="007D2E20"/>
    <w:rsid w:val="007D3D60"/>
    <w:rsid w:val="007D55F6"/>
    <w:rsid w:val="007E0513"/>
    <w:rsid w:val="007E1980"/>
    <w:rsid w:val="007E2222"/>
    <w:rsid w:val="007E3D20"/>
    <w:rsid w:val="007E4854"/>
    <w:rsid w:val="007E4B76"/>
    <w:rsid w:val="007E52E9"/>
    <w:rsid w:val="007E5C29"/>
    <w:rsid w:val="007E5EA8"/>
    <w:rsid w:val="007E7CE1"/>
    <w:rsid w:val="007F007C"/>
    <w:rsid w:val="007F0158"/>
    <w:rsid w:val="007F0931"/>
    <w:rsid w:val="007F0CF1"/>
    <w:rsid w:val="007F12A5"/>
    <w:rsid w:val="007F1AF9"/>
    <w:rsid w:val="007F2CEA"/>
    <w:rsid w:val="007F2F31"/>
    <w:rsid w:val="007F37A7"/>
    <w:rsid w:val="007F4CF1"/>
    <w:rsid w:val="007F51CD"/>
    <w:rsid w:val="007F6F90"/>
    <w:rsid w:val="007F7103"/>
    <w:rsid w:val="007F758D"/>
    <w:rsid w:val="007F7B38"/>
    <w:rsid w:val="007F7D52"/>
    <w:rsid w:val="00801340"/>
    <w:rsid w:val="00802B7E"/>
    <w:rsid w:val="00802BB0"/>
    <w:rsid w:val="00802E37"/>
    <w:rsid w:val="008039F2"/>
    <w:rsid w:val="008041EA"/>
    <w:rsid w:val="00804900"/>
    <w:rsid w:val="00804ED7"/>
    <w:rsid w:val="00805404"/>
    <w:rsid w:val="0080654C"/>
    <w:rsid w:val="00806D5F"/>
    <w:rsid w:val="00806E60"/>
    <w:rsid w:val="008071C6"/>
    <w:rsid w:val="00810823"/>
    <w:rsid w:val="00810FAC"/>
    <w:rsid w:val="00810FCF"/>
    <w:rsid w:val="0081416C"/>
    <w:rsid w:val="008151AE"/>
    <w:rsid w:val="00815D27"/>
    <w:rsid w:val="00816B49"/>
    <w:rsid w:val="00817107"/>
    <w:rsid w:val="008171D9"/>
    <w:rsid w:val="00817A00"/>
    <w:rsid w:val="0082389A"/>
    <w:rsid w:val="00823D88"/>
    <w:rsid w:val="0082418C"/>
    <w:rsid w:val="00824CAA"/>
    <w:rsid w:val="00825BEA"/>
    <w:rsid w:val="008260CE"/>
    <w:rsid w:val="008268F2"/>
    <w:rsid w:val="00826E64"/>
    <w:rsid w:val="00827548"/>
    <w:rsid w:val="00830C71"/>
    <w:rsid w:val="00830F9B"/>
    <w:rsid w:val="00832E30"/>
    <w:rsid w:val="00835602"/>
    <w:rsid w:val="00835700"/>
    <w:rsid w:val="00835DB3"/>
    <w:rsid w:val="0083617B"/>
    <w:rsid w:val="008367CB"/>
    <w:rsid w:val="00836F17"/>
    <w:rsid w:val="008371BD"/>
    <w:rsid w:val="0083772D"/>
    <w:rsid w:val="00840CD5"/>
    <w:rsid w:val="008412B1"/>
    <w:rsid w:val="008419AF"/>
    <w:rsid w:val="0084258A"/>
    <w:rsid w:val="00843287"/>
    <w:rsid w:val="008441B3"/>
    <w:rsid w:val="008504A8"/>
    <w:rsid w:val="00850927"/>
    <w:rsid w:val="0085282E"/>
    <w:rsid w:val="0085299D"/>
    <w:rsid w:val="008536D7"/>
    <w:rsid w:val="00855575"/>
    <w:rsid w:val="00856935"/>
    <w:rsid w:val="00857672"/>
    <w:rsid w:val="00857D84"/>
    <w:rsid w:val="00857F5D"/>
    <w:rsid w:val="00860030"/>
    <w:rsid w:val="008600B2"/>
    <w:rsid w:val="008612F4"/>
    <w:rsid w:val="00862253"/>
    <w:rsid w:val="0086357A"/>
    <w:rsid w:val="00866291"/>
    <w:rsid w:val="008671B2"/>
    <w:rsid w:val="008678EB"/>
    <w:rsid w:val="00867BC9"/>
    <w:rsid w:val="00870813"/>
    <w:rsid w:val="0087198C"/>
    <w:rsid w:val="0087273B"/>
    <w:rsid w:val="00872C1F"/>
    <w:rsid w:val="00872F25"/>
    <w:rsid w:val="008732AA"/>
    <w:rsid w:val="00873460"/>
    <w:rsid w:val="00873B42"/>
    <w:rsid w:val="00874E1A"/>
    <w:rsid w:val="00876482"/>
    <w:rsid w:val="00877DA0"/>
    <w:rsid w:val="008802D9"/>
    <w:rsid w:val="00882D55"/>
    <w:rsid w:val="00884508"/>
    <w:rsid w:val="00884535"/>
    <w:rsid w:val="008851DC"/>
    <w:rsid w:val="008856D8"/>
    <w:rsid w:val="00886955"/>
    <w:rsid w:val="0089139A"/>
    <w:rsid w:val="008915BB"/>
    <w:rsid w:val="00892350"/>
    <w:rsid w:val="00892E82"/>
    <w:rsid w:val="00894765"/>
    <w:rsid w:val="00894918"/>
    <w:rsid w:val="00896590"/>
    <w:rsid w:val="00897D79"/>
    <w:rsid w:val="008A0042"/>
    <w:rsid w:val="008A50BC"/>
    <w:rsid w:val="008A6132"/>
    <w:rsid w:val="008A6C6E"/>
    <w:rsid w:val="008B01DC"/>
    <w:rsid w:val="008B0FEC"/>
    <w:rsid w:val="008B16EC"/>
    <w:rsid w:val="008B1F32"/>
    <w:rsid w:val="008B2D34"/>
    <w:rsid w:val="008B2DF2"/>
    <w:rsid w:val="008C0360"/>
    <w:rsid w:val="008C0933"/>
    <w:rsid w:val="008C1B58"/>
    <w:rsid w:val="008C219F"/>
    <w:rsid w:val="008C36A7"/>
    <w:rsid w:val="008C39AE"/>
    <w:rsid w:val="008C3CFF"/>
    <w:rsid w:val="008C466D"/>
    <w:rsid w:val="008C53AB"/>
    <w:rsid w:val="008C590D"/>
    <w:rsid w:val="008C5BF1"/>
    <w:rsid w:val="008C6387"/>
    <w:rsid w:val="008C7001"/>
    <w:rsid w:val="008C7773"/>
    <w:rsid w:val="008D00BC"/>
    <w:rsid w:val="008D03CE"/>
    <w:rsid w:val="008D51A4"/>
    <w:rsid w:val="008D5A40"/>
    <w:rsid w:val="008D68D3"/>
    <w:rsid w:val="008E031B"/>
    <w:rsid w:val="008E08D6"/>
    <w:rsid w:val="008E0F4C"/>
    <w:rsid w:val="008E193E"/>
    <w:rsid w:val="008E2767"/>
    <w:rsid w:val="008E2D46"/>
    <w:rsid w:val="008E2E1A"/>
    <w:rsid w:val="008E373A"/>
    <w:rsid w:val="008E42F5"/>
    <w:rsid w:val="008E52D2"/>
    <w:rsid w:val="008E7029"/>
    <w:rsid w:val="008E7B1D"/>
    <w:rsid w:val="008E7D8E"/>
    <w:rsid w:val="008E7DE5"/>
    <w:rsid w:val="008E7EF6"/>
    <w:rsid w:val="008F1C5C"/>
    <w:rsid w:val="008F1F98"/>
    <w:rsid w:val="008F6758"/>
    <w:rsid w:val="00900188"/>
    <w:rsid w:val="009027BC"/>
    <w:rsid w:val="009030C9"/>
    <w:rsid w:val="0090349B"/>
    <w:rsid w:val="00903DF9"/>
    <w:rsid w:val="009040DD"/>
    <w:rsid w:val="00904F8C"/>
    <w:rsid w:val="00905B47"/>
    <w:rsid w:val="00906927"/>
    <w:rsid w:val="00906B76"/>
    <w:rsid w:val="0090771B"/>
    <w:rsid w:val="0091004B"/>
    <w:rsid w:val="00910926"/>
    <w:rsid w:val="00911EFA"/>
    <w:rsid w:val="00912CB4"/>
    <w:rsid w:val="0091331C"/>
    <w:rsid w:val="009133BB"/>
    <w:rsid w:val="00913AB5"/>
    <w:rsid w:val="009160B9"/>
    <w:rsid w:val="009162A7"/>
    <w:rsid w:val="009164B4"/>
    <w:rsid w:val="00916B31"/>
    <w:rsid w:val="00920763"/>
    <w:rsid w:val="009214DF"/>
    <w:rsid w:val="00922468"/>
    <w:rsid w:val="00922A35"/>
    <w:rsid w:val="00922A3D"/>
    <w:rsid w:val="00922AB5"/>
    <w:rsid w:val="00922BFF"/>
    <w:rsid w:val="0092331A"/>
    <w:rsid w:val="009279DE"/>
    <w:rsid w:val="00927A87"/>
    <w:rsid w:val="00930116"/>
    <w:rsid w:val="009325DD"/>
    <w:rsid w:val="0093279E"/>
    <w:rsid w:val="00932E39"/>
    <w:rsid w:val="00933FEB"/>
    <w:rsid w:val="00934765"/>
    <w:rsid w:val="00934B36"/>
    <w:rsid w:val="009365F9"/>
    <w:rsid w:val="009403FE"/>
    <w:rsid w:val="009413F6"/>
    <w:rsid w:val="0094212C"/>
    <w:rsid w:val="00942D48"/>
    <w:rsid w:val="00943F10"/>
    <w:rsid w:val="00944E9A"/>
    <w:rsid w:val="00945187"/>
    <w:rsid w:val="009457E6"/>
    <w:rsid w:val="009469EC"/>
    <w:rsid w:val="00946B1D"/>
    <w:rsid w:val="00950811"/>
    <w:rsid w:val="009508E8"/>
    <w:rsid w:val="00950AA1"/>
    <w:rsid w:val="009528AC"/>
    <w:rsid w:val="0095325C"/>
    <w:rsid w:val="0095430E"/>
    <w:rsid w:val="00954689"/>
    <w:rsid w:val="00956CD7"/>
    <w:rsid w:val="009571C6"/>
    <w:rsid w:val="00957498"/>
    <w:rsid w:val="00961234"/>
    <w:rsid w:val="0096132A"/>
    <w:rsid w:val="009617C9"/>
    <w:rsid w:val="00961AE1"/>
    <w:rsid w:val="00961C93"/>
    <w:rsid w:val="009623D9"/>
    <w:rsid w:val="009627AB"/>
    <w:rsid w:val="00962AD5"/>
    <w:rsid w:val="0096300F"/>
    <w:rsid w:val="00965324"/>
    <w:rsid w:val="00965D65"/>
    <w:rsid w:val="009670CD"/>
    <w:rsid w:val="00967A69"/>
    <w:rsid w:val="0097091E"/>
    <w:rsid w:val="00971138"/>
    <w:rsid w:val="0097257E"/>
    <w:rsid w:val="00974ABA"/>
    <w:rsid w:val="00974FA0"/>
    <w:rsid w:val="0097569A"/>
    <w:rsid w:val="009758AD"/>
    <w:rsid w:val="009760D3"/>
    <w:rsid w:val="00976DF9"/>
    <w:rsid w:val="00977132"/>
    <w:rsid w:val="009773BD"/>
    <w:rsid w:val="00981A4B"/>
    <w:rsid w:val="00981ABC"/>
    <w:rsid w:val="00981D14"/>
    <w:rsid w:val="00982501"/>
    <w:rsid w:val="00984757"/>
    <w:rsid w:val="00986317"/>
    <w:rsid w:val="009871F2"/>
    <w:rsid w:val="00987574"/>
    <w:rsid w:val="009877D3"/>
    <w:rsid w:val="00992467"/>
    <w:rsid w:val="00992A7D"/>
    <w:rsid w:val="00993568"/>
    <w:rsid w:val="0099365B"/>
    <w:rsid w:val="00994E8F"/>
    <w:rsid w:val="009951DC"/>
    <w:rsid w:val="0099520D"/>
    <w:rsid w:val="009959BB"/>
    <w:rsid w:val="009967A3"/>
    <w:rsid w:val="00997045"/>
    <w:rsid w:val="00997158"/>
    <w:rsid w:val="009A01D7"/>
    <w:rsid w:val="009A27B6"/>
    <w:rsid w:val="009A33C2"/>
    <w:rsid w:val="009A3A7C"/>
    <w:rsid w:val="009A433E"/>
    <w:rsid w:val="009A443D"/>
    <w:rsid w:val="009A4781"/>
    <w:rsid w:val="009A4EDA"/>
    <w:rsid w:val="009A5011"/>
    <w:rsid w:val="009B03D2"/>
    <w:rsid w:val="009B1E33"/>
    <w:rsid w:val="009B1E97"/>
    <w:rsid w:val="009B2ADB"/>
    <w:rsid w:val="009B3CDC"/>
    <w:rsid w:val="009B485E"/>
    <w:rsid w:val="009B603A"/>
    <w:rsid w:val="009B76B3"/>
    <w:rsid w:val="009C0237"/>
    <w:rsid w:val="009C0D63"/>
    <w:rsid w:val="009C2D0E"/>
    <w:rsid w:val="009C3DAC"/>
    <w:rsid w:val="009C42E0"/>
    <w:rsid w:val="009C568D"/>
    <w:rsid w:val="009C73A1"/>
    <w:rsid w:val="009D32FC"/>
    <w:rsid w:val="009D443C"/>
    <w:rsid w:val="009D517D"/>
    <w:rsid w:val="009D5362"/>
    <w:rsid w:val="009D629A"/>
    <w:rsid w:val="009D74CF"/>
    <w:rsid w:val="009E1415"/>
    <w:rsid w:val="009E1739"/>
    <w:rsid w:val="009E1975"/>
    <w:rsid w:val="009E1EE7"/>
    <w:rsid w:val="009E3153"/>
    <w:rsid w:val="009E3A2F"/>
    <w:rsid w:val="009E3F94"/>
    <w:rsid w:val="009E5313"/>
    <w:rsid w:val="009E6116"/>
    <w:rsid w:val="009E76AE"/>
    <w:rsid w:val="009F1736"/>
    <w:rsid w:val="009F3B00"/>
    <w:rsid w:val="00A02E43"/>
    <w:rsid w:val="00A032B7"/>
    <w:rsid w:val="00A03E11"/>
    <w:rsid w:val="00A04783"/>
    <w:rsid w:val="00A05036"/>
    <w:rsid w:val="00A065F9"/>
    <w:rsid w:val="00A079DA"/>
    <w:rsid w:val="00A07F34"/>
    <w:rsid w:val="00A11CE3"/>
    <w:rsid w:val="00A151E4"/>
    <w:rsid w:val="00A166CB"/>
    <w:rsid w:val="00A16D70"/>
    <w:rsid w:val="00A1730F"/>
    <w:rsid w:val="00A22154"/>
    <w:rsid w:val="00A2223C"/>
    <w:rsid w:val="00A23462"/>
    <w:rsid w:val="00A2394C"/>
    <w:rsid w:val="00A24E94"/>
    <w:rsid w:val="00A25694"/>
    <w:rsid w:val="00A257D5"/>
    <w:rsid w:val="00A25C38"/>
    <w:rsid w:val="00A25E47"/>
    <w:rsid w:val="00A31DD2"/>
    <w:rsid w:val="00A323BC"/>
    <w:rsid w:val="00A32B6E"/>
    <w:rsid w:val="00A33A5B"/>
    <w:rsid w:val="00A34117"/>
    <w:rsid w:val="00A35DAC"/>
    <w:rsid w:val="00A3653B"/>
    <w:rsid w:val="00A36BBE"/>
    <w:rsid w:val="00A36F73"/>
    <w:rsid w:val="00A37F92"/>
    <w:rsid w:val="00A40DD6"/>
    <w:rsid w:val="00A4244E"/>
    <w:rsid w:val="00A4307A"/>
    <w:rsid w:val="00A44456"/>
    <w:rsid w:val="00A46D65"/>
    <w:rsid w:val="00A477A0"/>
    <w:rsid w:val="00A47EBB"/>
    <w:rsid w:val="00A50D14"/>
    <w:rsid w:val="00A51CDD"/>
    <w:rsid w:val="00A52A7B"/>
    <w:rsid w:val="00A52ECD"/>
    <w:rsid w:val="00A54151"/>
    <w:rsid w:val="00A6077E"/>
    <w:rsid w:val="00A61E73"/>
    <w:rsid w:val="00A64491"/>
    <w:rsid w:val="00A64C36"/>
    <w:rsid w:val="00A654FF"/>
    <w:rsid w:val="00A66EB0"/>
    <w:rsid w:val="00A6730D"/>
    <w:rsid w:val="00A676A5"/>
    <w:rsid w:val="00A7036A"/>
    <w:rsid w:val="00A71625"/>
    <w:rsid w:val="00A716F0"/>
    <w:rsid w:val="00A719B8"/>
    <w:rsid w:val="00A71B9B"/>
    <w:rsid w:val="00A71CCF"/>
    <w:rsid w:val="00A72002"/>
    <w:rsid w:val="00A73956"/>
    <w:rsid w:val="00A75035"/>
    <w:rsid w:val="00A750DE"/>
    <w:rsid w:val="00A751C7"/>
    <w:rsid w:val="00A76F02"/>
    <w:rsid w:val="00A77F44"/>
    <w:rsid w:val="00A81C20"/>
    <w:rsid w:val="00A82FCD"/>
    <w:rsid w:val="00A83F3E"/>
    <w:rsid w:val="00A8509A"/>
    <w:rsid w:val="00A8561E"/>
    <w:rsid w:val="00A85662"/>
    <w:rsid w:val="00A87844"/>
    <w:rsid w:val="00A902BC"/>
    <w:rsid w:val="00A9033C"/>
    <w:rsid w:val="00A90BB9"/>
    <w:rsid w:val="00A91121"/>
    <w:rsid w:val="00A91347"/>
    <w:rsid w:val="00A915E5"/>
    <w:rsid w:val="00A91996"/>
    <w:rsid w:val="00A92945"/>
    <w:rsid w:val="00AA0024"/>
    <w:rsid w:val="00AA038C"/>
    <w:rsid w:val="00AA0E92"/>
    <w:rsid w:val="00AA1EA0"/>
    <w:rsid w:val="00AA283F"/>
    <w:rsid w:val="00AA334B"/>
    <w:rsid w:val="00AA5E14"/>
    <w:rsid w:val="00AA7A09"/>
    <w:rsid w:val="00AA7CE0"/>
    <w:rsid w:val="00AB07F1"/>
    <w:rsid w:val="00AB0A34"/>
    <w:rsid w:val="00AB3406"/>
    <w:rsid w:val="00AB3B50"/>
    <w:rsid w:val="00AB4168"/>
    <w:rsid w:val="00AB4B02"/>
    <w:rsid w:val="00AC05B1"/>
    <w:rsid w:val="00AC2A99"/>
    <w:rsid w:val="00AC635C"/>
    <w:rsid w:val="00AC6599"/>
    <w:rsid w:val="00AC749D"/>
    <w:rsid w:val="00AC7B0F"/>
    <w:rsid w:val="00AD0BEE"/>
    <w:rsid w:val="00AD2F19"/>
    <w:rsid w:val="00AD356C"/>
    <w:rsid w:val="00AD385E"/>
    <w:rsid w:val="00AD3A1D"/>
    <w:rsid w:val="00AD4BA3"/>
    <w:rsid w:val="00AD5949"/>
    <w:rsid w:val="00AD5A42"/>
    <w:rsid w:val="00AD68EB"/>
    <w:rsid w:val="00AD72E0"/>
    <w:rsid w:val="00AE2914"/>
    <w:rsid w:val="00AE4644"/>
    <w:rsid w:val="00AE46B3"/>
    <w:rsid w:val="00AE4F53"/>
    <w:rsid w:val="00AE5F6D"/>
    <w:rsid w:val="00AE61C4"/>
    <w:rsid w:val="00AE6A48"/>
    <w:rsid w:val="00AE6D15"/>
    <w:rsid w:val="00AE7794"/>
    <w:rsid w:val="00AE788D"/>
    <w:rsid w:val="00AF01D9"/>
    <w:rsid w:val="00AF103B"/>
    <w:rsid w:val="00AF2E94"/>
    <w:rsid w:val="00AF5631"/>
    <w:rsid w:val="00AF6D23"/>
    <w:rsid w:val="00AF71EE"/>
    <w:rsid w:val="00AF7472"/>
    <w:rsid w:val="00B0094D"/>
    <w:rsid w:val="00B00BD3"/>
    <w:rsid w:val="00B00C59"/>
    <w:rsid w:val="00B03907"/>
    <w:rsid w:val="00B04182"/>
    <w:rsid w:val="00B051E1"/>
    <w:rsid w:val="00B07AE3"/>
    <w:rsid w:val="00B111EC"/>
    <w:rsid w:val="00B11377"/>
    <w:rsid w:val="00B11430"/>
    <w:rsid w:val="00B1264A"/>
    <w:rsid w:val="00B134A5"/>
    <w:rsid w:val="00B13970"/>
    <w:rsid w:val="00B13D3A"/>
    <w:rsid w:val="00B14019"/>
    <w:rsid w:val="00B15F0E"/>
    <w:rsid w:val="00B16F19"/>
    <w:rsid w:val="00B200CD"/>
    <w:rsid w:val="00B225BF"/>
    <w:rsid w:val="00B244BB"/>
    <w:rsid w:val="00B244C8"/>
    <w:rsid w:val="00B2592B"/>
    <w:rsid w:val="00B26A00"/>
    <w:rsid w:val="00B26F66"/>
    <w:rsid w:val="00B27941"/>
    <w:rsid w:val="00B30246"/>
    <w:rsid w:val="00B31923"/>
    <w:rsid w:val="00B32750"/>
    <w:rsid w:val="00B33454"/>
    <w:rsid w:val="00B336C9"/>
    <w:rsid w:val="00B33C3A"/>
    <w:rsid w:val="00B353EB"/>
    <w:rsid w:val="00B37583"/>
    <w:rsid w:val="00B37C65"/>
    <w:rsid w:val="00B41369"/>
    <w:rsid w:val="00B439C4"/>
    <w:rsid w:val="00B440D3"/>
    <w:rsid w:val="00B4518B"/>
    <w:rsid w:val="00B4535E"/>
    <w:rsid w:val="00B46792"/>
    <w:rsid w:val="00B46882"/>
    <w:rsid w:val="00B470F5"/>
    <w:rsid w:val="00B50E9C"/>
    <w:rsid w:val="00B5277A"/>
    <w:rsid w:val="00B52A8C"/>
    <w:rsid w:val="00B542D6"/>
    <w:rsid w:val="00B54884"/>
    <w:rsid w:val="00B5513B"/>
    <w:rsid w:val="00B554F8"/>
    <w:rsid w:val="00B57568"/>
    <w:rsid w:val="00B57719"/>
    <w:rsid w:val="00B61892"/>
    <w:rsid w:val="00B61904"/>
    <w:rsid w:val="00B636A8"/>
    <w:rsid w:val="00B63E77"/>
    <w:rsid w:val="00B665C6"/>
    <w:rsid w:val="00B6668A"/>
    <w:rsid w:val="00B66D18"/>
    <w:rsid w:val="00B67522"/>
    <w:rsid w:val="00B70EE5"/>
    <w:rsid w:val="00B72918"/>
    <w:rsid w:val="00B7373C"/>
    <w:rsid w:val="00B75100"/>
    <w:rsid w:val="00B75466"/>
    <w:rsid w:val="00B75683"/>
    <w:rsid w:val="00B7746F"/>
    <w:rsid w:val="00B8035F"/>
    <w:rsid w:val="00B80466"/>
    <w:rsid w:val="00B805AF"/>
    <w:rsid w:val="00B80752"/>
    <w:rsid w:val="00B80A51"/>
    <w:rsid w:val="00B8205F"/>
    <w:rsid w:val="00B840A9"/>
    <w:rsid w:val="00B84551"/>
    <w:rsid w:val="00B859E9"/>
    <w:rsid w:val="00B8647C"/>
    <w:rsid w:val="00B869EC"/>
    <w:rsid w:val="00B9000E"/>
    <w:rsid w:val="00B90C1E"/>
    <w:rsid w:val="00B9307B"/>
    <w:rsid w:val="00B9397A"/>
    <w:rsid w:val="00B944E3"/>
    <w:rsid w:val="00B94B78"/>
    <w:rsid w:val="00B94D23"/>
    <w:rsid w:val="00B95168"/>
    <w:rsid w:val="00B9576E"/>
    <w:rsid w:val="00B9633D"/>
    <w:rsid w:val="00B972E4"/>
    <w:rsid w:val="00B97696"/>
    <w:rsid w:val="00BA028C"/>
    <w:rsid w:val="00BA029E"/>
    <w:rsid w:val="00BA03F1"/>
    <w:rsid w:val="00BA084D"/>
    <w:rsid w:val="00BA13C5"/>
    <w:rsid w:val="00BA1612"/>
    <w:rsid w:val="00BA218F"/>
    <w:rsid w:val="00BA2EBE"/>
    <w:rsid w:val="00BA45E1"/>
    <w:rsid w:val="00BA490E"/>
    <w:rsid w:val="00BA6089"/>
    <w:rsid w:val="00BA6F9B"/>
    <w:rsid w:val="00BA72A1"/>
    <w:rsid w:val="00BA7447"/>
    <w:rsid w:val="00BA798D"/>
    <w:rsid w:val="00BA7F03"/>
    <w:rsid w:val="00BB0ACC"/>
    <w:rsid w:val="00BB0F28"/>
    <w:rsid w:val="00BB39E4"/>
    <w:rsid w:val="00BB458A"/>
    <w:rsid w:val="00BB4F6D"/>
    <w:rsid w:val="00BB5DD5"/>
    <w:rsid w:val="00BB7918"/>
    <w:rsid w:val="00BB792A"/>
    <w:rsid w:val="00BC1F32"/>
    <w:rsid w:val="00BC3DF4"/>
    <w:rsid w:val="00BC4937"/>
    <w:rsid w:val="00BC5716"/>
    <w:rsid w:val="00BC5E7D"/>
    <w:rsid w:val="00BC7FD5"/>
    <w:rsid w:val="00BD00D3"/>
    <w:rsid w:val="00BD077F"/>
    <w:rsid w:val="00BD1659"/>
    <w:rsid w:val="00BD2720"/>
    <w:rsid w:val="00BD3332"/>
    <w:rsid w:val="00BD3506"/>
    <w:rsid w:val="00BD3AA9"/>
    <w:rsid w:val="00BD4A18"/>
    <w:rsid w:val="00BD50B0"/>
    <w:rsid w:val="00BD6DB2"/>
    <w:rsid w:val="00BE0A6B"/>
    <w:rsid w:val="00BE0FD3"/>
    <w:rsid w:val="00BE11CF"/>
    <w:rsid w:val="00BE21AB"/>
    <w:rsid w:val="00BE293E"/>
    <w:rsid w:val="00BE352B"/>
    <w:rsid w:val="00BE36AE"/>
    <w:rsid w:val="00BE3C76"/>
    <w:rsid w:val="00BE3ECE"/>
    <w:rsid w:val="00BE43A0"/>
    <w:rsid w:val="00BE4544"/>
    <w:rsid w:val="00BE55CB"/>
    <w:rsid w:val="00BE6A87"/>
    <w:rsid w:val="00BF0B4A"/>
    <w:rsid w:val="00BF2032"/>
    <w:rsid w:val="00BF2345"/>
    <w:rsid w:val="00BF3472"/>
    <w:rsid w:val="00BF617A"/>
    <w:rsid w:val="00C005CE"/>
    <w:rsid w:val="00C00E73"/>
    <w:rsid w:val="00C0379D"/>
    <w:rsid w:val="00C03931"/>
    <w:rsid w:val="00C03AC8"/>
    <w:rsid w:val="00C03FE7"/>
    <w:rsid w:val="00C0485C"/>
    <w:rsid w:val="00C05496"/>
    <w:rsid w:val="00C05FE3"/>
    <w:rsid w:val="00C0708C"/>
    <w:rsid w:val="00C11E70"/>
    <w:rsid w:val="00C122A5"/>
    <w:rsid w:val="00C12EE2"/>
    <w:rsid w:val="00C13EFB"/>
    <w:rsid w:val="00C145EF"/>
    <w:rsid w:val="00C14DC6"/>
    <w:rsid w:val="00C15543"/>
    <w:rsid w:val="00C2136D"/>
    <w:rsid w:val="00C214EE"/>
    <w:rsid w:val="00C229EE"/>
    <w:rsid w:val="00C2314B"/>
    <w:rsid w:val="00C233B6"/>
    <w:rsid w:val="00C24971"/>
    <w:rsid w:val="00C24A0E"/>
    <w:rsid w:val="00C25999"/>
    <w:rsid w:val="00C26887"/>
    <w:rsid w:val="00C26BE5"/>
    <w:rsid w:val="00C26E4D"/>
    <w:rsid w:val="00C27909"/>
    <w:rsid w:val="00C27AE5"/>
    <w:rsid w:val="00C27B03"/>
    <w:rsid w:val="00C301C1"/>
    <w:rsid w:val="00C307F8"/>
    <w:rsid w:val="00C314E1"/>
    <w:rsid w:val="00C327C8"/>
    <w:rsid w:val="00C34397"/>
    <w:rsid w:val="00C34882"/>
    <w:rsid w:val="00C36921"/>
    <w:rsid w:val="00C4095D"/>
    <w:rsid w:val="00C4259A"/>
    <w:rsid w:val="00C42F41"/>
    <w:rsid w:val="00C4355D"/>
    <w:rsid w:val="00C436B3"/>
    <w:rsid w:val="00C436DA"/>
    <w:rsid w:val="00C43782"/>
    <w:rsid w:val="00C4388E"/>
    <w:rsid w:val="00C43F42"/>
    <w:rsid w:val="00C453B1"/>
    <w:rsid w:val="00C46309"/>
    <w:rsid w:val="00C46AB7"/>
    <w:rsid w:val="00C47303"/>
    <w:rsid w:val="00C47B28"/>
    <w:rsid w:val="00C500F2"/>
    <w:rsid w:val="00C50D55"/>
    <w:rsid w:val="00C5200F"/>
    <w:rsid w:val="00C528FF"/>
    <w:rsid w:val="00C53603"/>
    <w:rsid w:val="00C55339"/>
    <w:rsid w:val="00C555CB"/>
    <w:rsid w:val="00C601D2"/>
    <w:rsid w:val="00C607F0"/>
    <w:rsid w:val="00C613F5"/>
    <w:rsid w:val="00C6346F"/>
    <w:rsid w:val="00C634DE"/>
    <w:rsid w:val="00C64515"/>
    <w:rsid w:val="00C65BCC"/>
    <w:rsid w:val="00C66044"/>
    <w:rsid w:val="00C6668E"/>
    <w:rsid w:val="00C66970"/>
    <w:rsid w:val="00C66C81"/>
    <w:rsid w:val="00C67348"/>
    <w:rsid w:val="00C67B8D"/>
    <w:rsid w:val="00C67E98"/>
    <w:rsid w:val="00C7045E"/>
    <w:rsid w:val="00C70615"/>
    <w:rsid w:val="00C70D18"/>
    <w:rsid w:val="00C7391E"/>
    <w:rsid w:val="00C740BC"/>
    <w:rsid w:val="00C74B47"/>
    <w:rsid w:val="00C773D3"/>
    <w:rsid w:val="00C801B7"/>
    <w:rsid w:val="00C80581"/>
    <w:rsid w:val="00C810E4"/>
    <w:rsid w:val="00C81962"/>
    <w:rsid w:val="00C81ACC"/>
    <w:rsid w:val="00C83344"/>
    <w:rsid w:val="00C84EBA"/>
    <w:rsid w:val="00C8636A"/>
    <w:rsid w:val="00C86373"/>
    <w:rsid w:val="00C867CA"/>
    <w:rsid w:val="00C8691C"/>
    <w:rsid w:val="00C8751D"/>
    <w:rsid w:val="00C90FB4"/>
    <w:rsid w:val="00C916BA"/>
    <w:rsid w:val="00C923A9"/>
    <w:rsid w:val="00C93067"/>
    <w:rsid w:val="00C930BE"/>
    <w:rsid w:val="00C94646"/>
    <w:rsid w:val="00C9618B"/>
    <w:rsid w:val="00C97EE4"/>
    <w:rsid w:val="00CA1043"/>
    <w:rsid w:val="00CA168A"/>
    <w:rsid w:val="00CA357E"/>
    <w:rsid w:val="00CA44F9"/>
    <w:rsid w:val="00CA4A69"/>
    <w:rsid w:val="00CA52D3"/>
    <w:rsid w:val="00CA6240"/>
    <w:rsid w:val="00CA69B7"/>
    <w:rsid w:val="00CA7803"/>
    <w:rsid w:val="00CB0596"/>
    <w:rsid w:val="00CB25A2"/>
    <w:rsid w:val="00CB2DD5"/>
    <w:rsid w:val="00CB3E02"/>
    <w:rsid w:val="00CB49B6"/>
    <w:rsid w:val="00CB4E7D"/>
    <w:rsid w:val="00CB51D9"/>
    <w:rsid w:val="00CB58D6"/>
    <w:rsid w:val="00CB5B69"/>
    <w:rsid w:val="00CB6F50"/>
    <w:rsid w:val="00CB72A6"/>
    <w:rsid w:val="00CC05F5"/>
    <w:rsid w:val="00CC3095"/>
    <w:rsid w:val="00CC3E0C"/>
    <w:rsid w:val="00CC4BEE"/>
    <w:rsid w:val="00CC58D3"/>
    <w:rsid w:val="00CC6895"/>
    <w:rsid w:val="00CC784D"/>
    <w:rsid w:val="00CD013D"/>
    <w:rsid w:val="00CD0820"/>
    <w:rsid w:val="00CD0F89"/>
    <w:rsid w:val="00CD1497"/>
    <w:rsid w:val="00CD2B34"/>
    <w:rsid w:val="00CD2E56"/>
    <w:rsid w:val="00CD3B89"/>
    <w:rsid w:val="00CD4139"/>
    <w:rsid w:val="00CD4F16"/>
    <w:rsid w:val="00CD63C3"/>
    <w:rsid w:val="00CD78C5"/>
    <w:rsid w:val="00CD793F"/>
    <w:rsid w:val="00CD7A72"/>
    <w:rsid w:val="00CD7ADD"/>
    <w:rsid w:val="00CE19F0"/>
    <w:rsid w:val="00CE1A3C"/>
    <w:rsid w:val="00CE1AED"/>
    <w:rsid w:val="00CE3E66"/>
    <w:rsid w:val="00CE7612"/>
    <w:rsid w:val="00CE7C54"/>
    <w:rsid w:val="00CF0185"/>
    <w:rsid w:val="00CF0AA6"/>
    <w:rsid w:val="00CF2886"/>
    <w:rsid w:val="00CF38E3"/>
    <w:rsid w:val="00CF3BE2"/>
    <w:rsid w:val="00CF652E"/>
    <w:rsid w:val="00CF77B6"/>
    <w:rsid w:val="00D00128"/>
    <w:rsid w:val="00D0061A"/>
    <w:rsid w:val="00D0096A"/>
    <w:rsid w:val="00D01A8C"/>
    <w:rsid w:val="00D027BC"/>
    <w:rsid w:val="00D02EE0"/>
    <w:rsid w:val="00D02F53"/>
    <w:rsid w:val="00D0337B"/>
    <w:rsid w:val="00D03AB9"/>
    <w:rsid w:val="00D03F6D"/>
    <w:rsid w:val="00D04BF6"/>
    <w:rsid w:val="00D063E2"/>
    <w:rsid w:val="00D06D4D"/>
    <w:rsid w:val="00D06F91"/>
    <w:rsid w:val="00D079B2"/>
    <w:rsid w:val="00D114E9"/>
    <w:rsid w:val="00D1393E"/>
    <w:rsid w:val="00D141B4"/>
    <w:rsid w:val="00D14759"/>
    <w:rsid w:val="00D15343"/>
    <w:rsid w:val="00D15962"/>
    <w:rsid w:val="00D16624"/>
    <w:rsid w:val="00D208EF"/>
    <w:rsid w:val="00D20E2E"/>
    <w:rsid w:val="00D20EFC"/>
    <w:rsid w:val="00D21AF2"/>
    <w:rsid w:val="00D24360"/>
    <w:rsid w:val="00D24C90"/>
    <w:rsid w:val="00D24E4C"/>
    <w:rsid w:val="00D252B0"/>
    <w:rsid w:val="00D25F8E"/>
    <w:rsid w:val="00D27483"/>
    <w:rsid w:val="00D27BD4"/>
    <w:rsid w:val="00D3097A"/>
    <w:rsid w:val="00D311A5"/>
    <w:rsid w:val="00D312E0"/>
    <w:rsid w:val="00D339C6"/>
    <w:rsid w:val="00D3556F"/>
    <w:rsid w:val="00D35605"/>
    <w:rsid w:val="00D35DB9"/>
    <w:rsid w:val="00D36549"/>
    <w:rsid w:val="00D41708"/>
    <w:rsid w:val="00D429C6"/>
    <w:rsid w:val="00D43420"/>
    <w:rsid w:val="00D45527"/>
    <w:rsid w:val="00D465D7"/>
    <w:rsid w:val="00D46710"/>
    <w:rsid w:val="00D47748"/>
    <w:rsid w:val="00D50809"/>
    <w:rsid w:val="00D516B5"/>
    <w:rsid w:val="00D51F91"/>
    <w:rsid w:val="00D52A81"/>
    <w:rsid w:val="00D54B84"/>
    <w:rsid w:val="00D54CC3"/>
    <w:rsid w:val="00D54F20"/>
    <w:rsid w:val="00D5768D"/>
    <w:rsid w:val="00D57753"/>
    <w:rsid w:val="00D6041A"/>
    <w:rsid w:val="00D61BA9"/>
    <w:rsid w:val="00D63183"/>
    <w:rsid w:val="00D633EB"/>
    <w:rsid w:val="00D63E16"/>
    <w:rsid w:val="00D65550"/>
    <w:rsid w:val="00D674E4"/>
    <w:rsid w:val="00D67A19"/>
    <w:rsid w:val="00D70F33"/>
    <w:rsid w:val="00D712E8"/>
    <w:rsid w:val="00D715A3"/>
    <w:rsid w:val="00D731EC"/>
    <w:rsid w:val="00D73750"/>
    <w:rsid w:val="00D739BF"/>
    <w:rsid w:val="00D73ACB"/>
    <w:rsid w:val="00D73FC6"/>
    <w:rsid w:val="00D7419B"/>
    <w:rsid w:val="00D749D1"/>
    <w:rsid w:val="00D76F58"/>
    <w:rsid w:val="00D82627"/>
    <w:rsid w:val="00D82C2D"/>
    <w:rsid w:val="00D82FF7"/>
    <w:rsid w:val="00D847FE"/>
    <w:rsid w:val="00D85FCC"/>
    <w:rsid w:val="00D92B78"/>
    <w:rsid w:val="00D964EA"/>
    <w:rsid w:val="00D966D0"/>
    <w:rsid w:val="00D968CA"/>
    <w:rsid w:val="00D96D2B"/>
    <w:rsid w:val="00DA01EE"/>
    <w:rsid w:val="00DA0C59"/>
    <w:rsid w:val="00DA30EE"/>
    <w:rsid w:val="00DA3991"/>
    <w:rsid w:val="00DA4CBF"/>
    <w:rsid w:val="00DA4DC4"/>
    <w:rsid w:val="00DA6559"/>
    <w:rsid w:val="00DA7A1A"/>
    <w:rsid w:val="00DB1CAA"/>
    <w:rsid w:val="00DB242B"/>
    <w:rsid w:val="00DB2957"/>
    <w:rsid w:val="00DB3047"/>
    <w:rsid w:val="00DB4144"/>
    <w:rsid w:val="00DB5A6C"/>
    <w:rsid w:val="00DB5BE8"/>
    <w:rsid w:val="00DB7E6C"/>
    <w:rsid w:val="00DC1BCF"/>
    <w:rsid w:val="00DC3132"/>
    <w:rsid w:val="00DC3134"/>
    <w:rsid w:val="00DC39E6"/>
    <w:rsid w:val="00DC50C4"/>
    <w:rsid w:val="00DC5DCC"/>
    <w:rsid w:val="00DC65C3"/>
    <w:rsid w:val="00DC7731"/>
    <w:rsid w:val="00DC7CF2"/>
    <w:rsid w:val="00DD160C"/>
    <w:rsid w:val="00DD5213"/>
    <w:rsid w:val="00DD5284"/>
    <w:rsid w:val="00DD5A29"/>
    <w:rsid w:val="00DD5D9D"/>
    <w:rsid w:val="00DD5E92"/>
    <w:rsid w:val="00DE11B1"/>
    <w:rsid w:val="00DE1B05"/>
    <w:rsid w:val="00DE234B"/>
    <w:rsid w:val="00DE35CB"/>
    <w:rsid w:val="00DE56FC"/>
    <w:rsid w:val="00DE69A0"/>
    <w:rsid w:val="00DE7A8D"/>
    <w:rsid w:val="00DF0D30"/>
    <w:rsid w:val="00DF1383"/>
    <w:rsid w:val="00DF21E9"/>
    <w:rsid w:val="00DF394C"/>
    <w:rsid w:val="00DF66E0"/>
    <w:rsid w:val="00DF7930"/>
    <w:rsid w:val="00DF79CF"/>
    <w:rsid w:val="00E00ADE"/>
    <w:rsid w:val="00E00F14"/>
    <w:rsid w:val="00E02294"/>
    <w:rsid w:val="00E04104"/>
    <w:rsid w:val="00E0613C"/>
    <w:rsid w:val="00E06386"/>
    <w:rsid w:val="00E11050"/>
    <w:rsid w:val="00E11D25"/>
    <w:rsid w:val="00E11FB8"/>
    <w:rsid w:val="00E12ECD"/>
    <w:rsid w:val="00E13939"/>
    <w:rsid w:val="00E1491F"/>
    <w:rsid w:val="00E14D22"/>
    <w:rsid w:val="00E14F83"/>
    <w:rsid w:val="00E15DC9"/>
    <w:rsid w:val="00E17607"/>
    <w:rsid w:val="00E17F32"/>
    <w:rsid w:val="00E20D74"/>
    <w:rsid w:val="00E20E0A"/>
    <w:rsid w:val="00E21D0E"/>
    <w:rsid w:val="00E2314D"/>
    <w:rsid w:val="00E24EB4"/>
    <w:rsid w:val="00E274DB"/>
    <w:rsid w:val="00E315E3"/>
    <w:rsid w:val="00E320ED"/>
    <w:rsid w:val="00E325E0"/>
    <w:rsid w:val="00E32E4C"/>
    <w:rsid w:val="00E33AFB"/>
    <w:rsid w:val="00E33CBB"/>
    <w:rsid w:val="00E34218"/>
    <w:rsid w:val="00E35604"/>
    <w:rsid w:val="00E36A8F"/>
    <w:rsid w:val="00E40C78"/>
    <w:rsid w:val="00E4144F"/>
    <w:rsid w:val="00E415C9"/>
    <w:rsid w:val="00E43AEB"/>
    <w:rsid w:val="00E45CB5"/>
    <w:rsid w:val="00E46282"/>
    <w:rsid w:val="00E463F6"/>
    <w:rsid w:val="00E46C85"/>
    <w:rsid w:val="00E5216E"/>
    <w:rsid w:val="00E5244A"/>
    <w:rsid w:val="00E52BC9"/>
    <w:rsid w:val="00E5328F"/>
    <w:rsid w:val="00E54B02"/>
    <w:rsid w:val="00E57637"/>
    <w:rsid w:val="00E57CE3"/>
    <w:rsid w:val="00E57CEB"/>
    <w:rsid w:val="00E60A3A"/>
    <w:rsid w:val="00E6286B"/>
    <w:rsid w:val="00E63915"/>
    <w:rsid w:val="00E6469B"/>
    <w:rsid w:val="00E65365"/>
    <w:rsid w:val="00E65A2F"/>
    <w:rsid w:val="00E674FC"/>
    <w:rsid w:val="00E70080"/>
    <w:rsid w:val="00E70FF0"/>
    <w:rsid w:val="00E71197"/>
    <w:rsid w:val="00E71DF1"/>
    <w:rsid w:val="00E74DA9"/>
    <w:rsid w:val="00E750C6"/>
    <w:rsid w:val="00E75E06"/>
    <w:rsid w:val="00E8001E"/>
    <w:rsid w:val="00E803A8"/>
    <w:rsid w:val="00E82344"/>
    <w:rsid w:val="00E8245A"/>
    <w:rsid w:val="00E8285D"/>
    <w:rsid w:val="00E829F5"/>
    <w:rsid w:val="00E82D5E"/>
    <w:rsid w:val="00E83199"/>
    <w:rsid w:val="00E83757"/>
    <w:rsid w:val="00E83AD1"/>
    <w:rsid w:val="00E84C82"/>
    <w:rsid w:val="00E84D64"/>
    <w:rsid w:val="00E85002"/>
    <w:rsid w:val="00E860EF"/>
    <w:rsid w:val="00E86FEB"/>
    <w:rsid w:val="00E87408"/>
    <w:rsid w:val="00E87848"/>
    <w:rsid w:val="00E9004A"/>
    <w:rsid w:val="00E9064C"/>
    <w:rsid w:val="00E914C4"/>
    <w:rsid w:val="00E92995"/>
    <w:rsid w:val="00E934F5"/>
    <w:rsid w:val="00E95097"/>
    <w:rsid w:val="00E958A1"/>
    <w:rsid w:val="00E9606C"/>
    <w:rsid w:val="00E96961"/>
    <w:rsid w:val="00EA2F7F"/>
    <w:rsid w:val="00EA4232"/>
    <w:rsid w:val="00EA5577"/>
    <w:rsid w:val="00EA682C"/>
    <w:rsid w:val="00EA7094"/>
    <w:rsid w:val="00EA7228"/>
    <w:rsid w:val="00EA72EC"/>
    <w:rsid w:val="00EA7AF7"/>
    <w:rsid w:val="00EB07CA"/>
    <w:rsid w:val="00EB11CB"/>
    <w:rsid w:val="00EB275A"/>
    <w:rsid w:val="00EB2946"/>
    <w:rsid w:val="00EB391C"/>
    <w:rsid w:val="00EB3CA8"/>
    <w:rsid w:val="00EB5721"/>
    <w:rsid w:val="00EB6DF1"/>
    <w:rsid w:val="00EB786A"/>
    <w:rsid w:val="00EB7F03"/>
    <w:rsid w:val="00EC1578"/>
    <w:rsid w:val="00EC173D"/>
    <w:rsid w:val="00EC1C72"/>
    <w:rsid w:val="00EC3CC9"/>
    <w:rsid w:val="00EC506D"/>
    <w:rsid w:val="00EC53FE"/>
    <w:rsid w:val="00EC59A8"/>
    <w:rsid w:val="00EC5A9C"/>
    <w:rsid w:val="00EC609B"/>
    <w:rsid w:val="00EC680A"/>
    <w:rsid w:val="00EC75AE"/>
    <w:rsid w:val="00ED0DC2"/>
    <w:rsid w:val="00ED25FC"/>
    <w:rsid w:val="00ED3C79"/>
    <w:rsid w:val="00ED41F7"/>
    <w:rsid w:val="00ED4325"/>
    <w:rsid w:val="00ED5B84"/>
    <w:rsid w:val="00ED5CD4"/>
    <w:rsid w:val="00ED5ECE"/>
    <w:rsid w:val="00ED6BF4"/>
    <w:rsid w:val="00ED735C"/>
    <w:rsid w:val="00ED7CF4"/>
    <w:rsid w:val="00EE0A33"/>
    <w:rsid w:val="00EE2BED"/>
    <w:rsid w:val="00EE374B"/>
    <w:rsid w:val="00EE3C94"/>
    <w:rsid w:val="00EE3DD0"/>
    <w:rsid w:val="00EE3F28"/>
    <w:rsid w:val="00EE4057"/>
    <w:rsid w:val="00EE4F9D"/>
    <w:rsid w:val="00EE5455"/>
    <w:rsid w:val="00EE69B1"/>
    <w:rsid w:val="00EE6DF5"/>
    <w:rsid w:val="00EF12B3"/>
    <w:rsid w:val="00EF228B"/>
    <w:rsid w:val="00EF37F1"/>
    <w:rsid w:val="00EF47DB"/>
    <w:rsid w:val="00EF4B56"/>
    <w:rsid w:val="00EF58EF"/>
    <w:rsid w:val="00F04D42"/>
    <w:rsid w:val="00F05060"/>
    <w:rsid w:val="00F05B34"/>
    <w:rsid w:val="00F07D29"/>
    <w:rsid w:val="00F104CE"/>
    <w:rsid w:val="00F11BB5"/>
    <w:rsid w:val="00F125EF"/>
    <w:rsid w:val="00F131C6"/>
    <w:rsid w:val="00F137CE"/>
    <w:rsid w:val="00F1417B"/>
    <w:rsid w:val="00F16345"/>
    <w:rsid w:val="00F16B91"/>
    <w:rsid w:val="00F16BFC"/>
    <w:rsid w:val="00F17E58"/>
    <w:rsid w:val="00F17F1B"/>
    <w:rsid w:val="00F20245"/>
    <w:rsid w:val="00F20497"/>
    <w:rsid w:val="00F21566"/>
    <w:rsid w:val="00F22C76"/>
    <w:rsid w:val="00F23740"/>
    <w:rsid w:val="00F24D01"/>
    <w:rsid w:val="00F25404"/>
    <w:rsid w:val="00F25482"/>
    <w:rsid w:val="00F258A4"/>
    <w:rsid w:val="00F25A3F"/>
    <w:rsid w:val="00F2704E"/>
    <w:rsid w:val="00F27092"/>
    <w:rsid w:val="00F30939"/>
    <w:rsid w:val="00F309B0"/>
    <w:rsid w:val="00F317DD"/>
    <w:rsid w:val="00F340DD"/>
    <w:rsid w:val="00F34B99"/>
    <w:rsid w:val="00F36FA0"/>
    <w:rsid w:val="00F40C56"/>
    <w:rsid w:val="00F4109C"/>
    <w:rsid w:val="00F4430C"/>
    <w:rsid w:val="00F44A1C"/>
    <w:rsid w:val="00F44F33"/>
    <w:rsid w:val="00F45BED"/>
    <w:rsid w:val="00F46E67"/>
    <w:rsid w:val="00F508A8"/>
    <w:rsid w:val="00F50EE8"/>
    <w:rsid w:val="00F52743"/>
    <w:rsid w:val="00F52DAB"/>
    <w:rsid w:val="00F52E79"/>
    <w:rsid w:val="00F53873"/>
    <w:rsid w:val="00F53CA7"/>
    <w:rsid w:val="00F53E94"/>
    <w:rsid w:val="00F543F0"/>
    <w:rsid w:val="00F54770"/>
    <w:rsid w:val="00F54E58"/>
    <w:rsid w:val="00F56886"/>
    <w:rsid w:val="00F57EBC"/>
    <w:rsid w:val="00F60403"/>
    <w:rsid w:val="00F60711"/>
    <w:rsid w:val="00F612E7"/>
    <w:rsid w:val="00F61C55"/>
    <w:rsid w:val="00F62960"/>
    <w:rsid w:val="00F645DF"/>
    <w:rsid w:val="00F64FC6"/>
    <w:rsid w:val="00F65106"/>
    <w:rsid w:val="00F664CB"/>
    <w:rsid w:val="00F66685"/>
    <w:rsid w:val="00F66C53"/>
    <w:rsid w:val="00F70E18"/>
    <w:rsid w:val="00F71D20"/>
    <w:rsid w:val="00F72ACA"/>
    <w:rsid w:val="00F73847"/>
    <w:rsid w:val="00F73D09"/>
    <w:rsid w:val="00F74326"/>
    <w:rsid w:val="00F7521C"/>
    <w:rsid w:val="00F75E29"/>
    <w:rsid w:val="00F77770"/>
    <w:rsid w:val="00F802F3"/>
    <w:rsid w:val="00F81D29"/>
    <w:rsid w:val="00F82AF6"/>
    <w:rsid w:val="00F82E5B"/>
    <w:rsid w:val="00F8329A"/>
    <w:rsid w:val="00F842BE"/>
    <w:rsid w:val="00F84AE6"/>
    <w:rsid w:val="00F84D2B"/>
    <w:rsid w:val="00F85218"/>
    <w:rsid w:val="00F8621B"/>
    <w:rsid w:val="00F91C4D"/>
    <w:rsid w:val="00F92FD9"/>
    <w:rsid w:val="00F9361A"/>
    <w:rsid w:val="00F93712"/>
    <w:rsid w:val="00F948FE"/>
    <w:rsid w:val="00F950E1"/>
    <w:rsid w:val="00F9601B"/>
    <w:rsid w:val="00FA28FF"/>
    <w:rsid w:val="00FA2E09"/>
    <w:rsid w:val="00FA5E62"/>
    <w:rsid w:val="00FA6684"/>
    <w:rsid w:val="00FA69EF"/>
    <w:rsid w:val="00FA6A29"/>
    <w:rsid w:val="00FA731E"/>
    <w:rsid w:val="00FA7349"/>
    <w:rsid w:val="00FB1349"/>
    <w:rsid w:val="00FB225D"/>
    <w:rsid w:val="00FB2B38"/>
    <w:rsid w:val="00FB2D6B"/>
    <w:rsid w:val="00FB336E"/>
    <w:rsid w:val="00FB3373"/>
    <w:rsid w:val="00FB3E00"/>
    <w:rsid w:val="00FB65E7"/>
    <w:rsid w:val="00FB718B"/>
    <w:rsid w:val="00FC0395"/>
    <w:rsid w:val="00FC0982"/>
    <w:rsid w:val="00FC277D"/>
    <w:rsid w:val="00FC3769"/>
    <w:rsid w:val="00FC3BED"/>
    <w:rsid w:val="00FC3CB2"/>
    <w:rsid w:val="00FC3D5E"/>
    <w:rsid w:val="00FC40CE"/>
    <w:rsid w:val="00FC43CE"/>
    <w:rsid w:val="00FC4A96"/>
    <w:rsid w:val="00FC6358"/>
    <w:rsid w:val="00FC7B46"/>
    <w:rsid w:val="00FD0068"/>
    <w:rsid w:val="00FD0339"/>
    <w:rsid w:val="00FD1C55"/>
    <w:rsid w:val="00FD25D0"/>
    <w:rsid w:val="00FD2617"/>
    <w:rsid w:val="00FD320D"/>
    <w:rsid w:val="00FD4A53"/>
    <w:rsid w:val="00FD554D"/>
    <w:rsid w:val="00FD7C6F"/>
    <w:rsid w:val="00FE11A5"/>
    <w:rsid w:val="00FE1FED"/>
    <w:rsid w:val="00FE23DE"/>
    <w:rsid w:val="00FE2DEE"/>
    <w:rsid w:val="00FE3B22"/>
    <w:rsid w:val="00FE462A"/>
    <w:rsid w:val="00FE48EE"/>
    <w:rsid w:val="00FE72ED"/>
    <w:rsid w:val="00FF1F80"/>
    <w:rsid w:val="00FF2597"/>
    <w:rsid w:val="00FF2A9A"/>
    <w:rsid w:val="00FF542C"/>
    <w:rsid w:val="00FF5786"/>
    <w:rsid w:val="00FF5F9B"/>
    <w:rsid w:val="00FF78D2"/>
    <w:rsid w:val="00FF7950"/>
    <w:rsid w:val="010A5FE0"/>
    <w:rsid w:val="010E089C"/>
    <w:rsid w:val="012D24FD"/>
    <w:rsid w:val="014A3B93"/>
    <w:rsid w:val="014A5DD3"/>
    <w:rsid w:val="014B302D"/>
    <w:rsid w:val="01531C81"/>
    <w:rsid w:val="015E5807"/>
    <w:rsid w:val="015F58A7"/>
    <w:rsid w:val="01710A7F"/>
    <w:rsid w:val="01784C0A"/>
    <w:rsid w:val="018B44D7"/>
    <w:rsid w:val="018F2A87"/>
    <w:rsid w:val="01AA4F02"/>
    <w:rsid w:val="01C97C6B"/>
    <w:rsid w:val="01D52D2E"/>
    <w:rsid w:val="01DA4618"/>
    <w:rsid w:val="01ED6C65"/>
    <w:rsid w:val="01F50DC4"/>
    <w:rsid w:val="01FE3FF2"/>
    <w:rsid w:val="02161706"/>
    <w:rsid w:val="021C0803"/>
    <w:rsid w:val="021D5080"/>
    <w:rsid w:val="02211695"/>
    <w:rsid w:val="02332609"/>
    <w:rsid w:val="02410DA1"/>
    <w:rsid w:val="02425217"/>
    <w:rsid w:val="02450B9F"/>
    <w:rsid w:val="02552A7C"/>
    <w:rsid w:val="025D110B"/>
    <w:rsid w:val="025D5E4A"/>
    <w:rsid w:val="02661EC6"/>
    <w:rsid w:val="0267210D"/>
    <w:rsid w:val="026E5F33"/>
    <w:rsid w:val="02711ACD"/>
    <w:rsid w:val="027E16BB"/>
    <w:rsid w:val="028B1AF2"/>
    <w:rsid w:val="029B2258"/>
    <w:rsid w:val="02AB359F"/>
    <w:rsid w:val="02B0465E"/>
    <w:rsid w:val="02B42ADC"/>
    <w:rsid w:val="02C0083B"/>
    <w:rsid w:val="02C04A60"/>
    <w:rsid w:val="02D72150"/>
    <w:rsid w:val="02DB71DC"/>
    <w:rsid w:val="02DC10CC"/>
    <w:rsid w:val="02E142AA"/>
    <w:rsid w:val="02E44903"/>
    <w:rsid w:val="02E713B9"/>
    <w:rsid w:val="02EC4492"/>
    <w:rsid w:val="02F311F3"/>
    <w:rsid w:val="02FC5DFA"/>
    <w:rsid w:val="032322C3"/>
    <w:rsid w:val="032E662C"/>
    <w:rsid w:val="033805AE"/>
    <w:rsid w:val="034C5104"/>
    <w:rsid w:val="034E30C7"/>
    <w:rsid w:val="03557D17"/>
    <w:rsid w:val="035F48C5"/>
    <w:rsid w:val="037D3686"/>
    <w:rsid w:val="037F5A19"/>
    <w:rsid w:val="03A0244B"/>
    <w:rsid w:val="03AA32AA"/>
    <w:rsid w:val="03C1625D"/>
    <w:rsid w:val="03CB607C"/>
    <w:rsid w:val="03CD3891"/>
    <w:rsid w:val="03D6200C"/>
    <w:rsid w:val="03E64CCC"/>
    <w:rsid w:val="03F83F9E"/>
    <w:rsid w:val="04076C65"/>
    <w:rsid w:val="040B43AC"/>
    <w:rsid w:val="041023CF"/>
    <w:rsid w:val="04167E50"/>
    <w:rsid w:val="04196B1B"/>
    <w:rsid w:val="043D7AD8"/>
    <w:rsid w:val="04412B09"/>
    <w:rsid w:val="04537EBB"/>
    <w:rsid w:val="045D48BC"/>
    <w:rsid w:val="04723DE1"/>
    <w:rsid w:val="04744D3B"/>
    <w:rsid w:val="047613BA"/>
    <w:rsid w:val="048A205B"/>
    <w:rsid w:val="048B1287"/>
    <w:rsid w:val="048B68FC"/>
    <w:rsid w:val="048D3781"/>
    <w:rsid w:val="049C4F02"/>
    <w:rsid w:val="04AA4784"/>
    <w:rsid w:val="04B434C9"/>
    <w:rsid w:val="04BD0461"/>
    <w:rsid w:val="04C76B07"/>
    <w:rsid w:val="04D562C0"/>
    <w:rsid w:val="04D85F52"/>
    <w:rsid w:val="04D92F61"/>
    <w:rsid w:val="04DB023F"/>
    <w:rsid w:val="04DB7BF5"/>
    <w:rsid w:val="04E23138"/>
    <w:rsid w:val="04E9701C"/>
    <w:rsid w:val="04F258D1"/>
    <w:rsid w:val="04FC0A6F"/>
    <w:rsid w:val="0512551F"/>
    <w:rsid w:val="05135923"/>
    <w:rsid w:val="05144EAD"/>
    <w:rsid w:val="051E4AD3"/>
    <w:rsid w:val="053107BC"/>
    <w:rsid w:val="05385E57"/>
    <w:rsid w:val="053C1DD0"/>
    <w:rsid w:val="05412711"/>
    <w:rsid w:val="05481FE7"/>
    <w:rsid w:val="05502C7C"/>
    <w:rsid w:val="05662ED3"/>
    <w:rsid w:val="05720A1F"/>
    <w:rsid w:val="05736007"/>
    <w:rsid w:val="057C39A3"/>
    <w:rsid w:val="057D05AE"/>
    <w:rsid w:val="05991224"/>
    <w:rsid w:val="059A6D6F"/>
    <w:rsid w:val="059D3E78"/>
    <w:rsid w:val="05AD07D2"/>
    <w:rsid w:val="05B57833"/>
    <w:rsid w:val="05C70BBE"/>
    <w:rsid w:val="05D04724"/>
    <w:rsid w:val="05D402EB"/>
    <w:rsid w:val="05D55ECC"/>
    <w:rsid w:val="05D610F5"/>
    <w:rsid w:val="05E77091"/>
    <w:rsid w:val="05E95C4C"/>
    <w:rsid w:val="05EA0527"/>
    <w:rsid w:val="05EA60F8"/>
    <w:rsid w:val="05EB5B08"/>
    <w:rsid w:val="05EC2CD7"/>
    <w:rsid w:val="05F743ED"/>
    <w:rsid w:val="05F81580"/>
    <w:rsid w:val="06032B60"/>
    <w:rsid w:val="06046E10"/>
    <w:rsid w:val="061A04C6"/>
    <w:rsid w:val="06321BB4"/>
    <w:rsid w:val="0635734C"/>
    <w:rsid w:val="06480B81"/>
    <w:rsid w:val="064A30E6"/>
    <w:rsid w:val="06584C51"/>
    <w:rsid w:val="0660764E"/>
    <w:rsid w:val="06634919"/>
    <w:rsid w:val="066F7AB6"/>
    <w:rsid w:val="0680737B"/>
    <w:rsid w:val="0693471D"/>
    <w:rsid w:val="0694089F"/>
    <w:rsid w:val="069A1EF1"/>
    <w:rsid w:val="069B2E6F"/>
    <w:rsid w:val="069D02BF"/>
    <w:rsid w:val="06BC5CAC"/>
    <w:rsid w:val="06C33FEC"/>
    <w:rsid w:val="06CC19B7"/>
    <w:rsid w:val="06E20BF7"/>
    <w:rsid w:val="06FA2B2D"/>
    <w:rsid w:val="0722587C"/>
    <w:rsid w:val="07433C37"/>
    <w:rsid w:val="0749611F"/>
    <w:rsid w:val="075A34C9"/>
    <w:rsid w:val="075F75B3"/>
    <w:rsid w:val="076974CE"/>
    <w:rsid w:val="0774684A"/>
    <w:rsid w:val="07750942"/>
    <w:rsid w:val="078173E3"/>
    <w:rsid w:val="07881155"/>
    <w:rsid w:val="07A4016E"/>
    <w:rsid w:val="07B450F4"/>
    <w:rsid w:val="07BB0122"/>
    <w:rsid w:val="07BF1041"/>
    <w:rsid w:val="07C31665"/>
    <w:rsid w:val="07CD46FD"/>
    <w:rsid w:val="07D3218B"/>
    <w:rsid w:val="07D87E12"/>
    <w:rsid w:val="07E16F30"/>
    <w:rsid w:val="07EA0AB7"/>
    <w:rsid w:val="07EC38D9"/>
    <w:rsid w:val="07F00F50"/>
    <w:rsid w:val="07F86E04"/>
    <w:rsid w:val="07FC6488"/>
    <w:rsid w:val="08063CA8"/>
    <w:rsid w:val="080F66DE"/>
    <w:rsid w:val="08161AE5"/>
    <w:rsid w:val="081759F5"/>
    <w:rsid w:val="082C04BA"/>
    <w:rsid w:val="08524296"/>
    <w:rsid w:val="08704069"/>
    <w:rsid w:val="087144E9"/>
    <w:rsid w:val="08896E17"/>
    <w:rsid w:val="08905EE5"/>
    <w:rsid w:val="089652A2"/>
    <w:rsid w:val="089735EB"/>
    <w:rsid w:val="089C3CC2"/>
    <w:rsid w:val="089D536D"/>
    <w:rsid w:val="08A54236"/>
    <w:rsid w:val="08B66649"/>
    <w:rsid w:val="08C94748"/>
    <w:rsid w:val="08D62BA8"/>
    <w:rsid w:val="08DE3EDD"/>
    <w:rsid w:val="09034261"/>
    <w:rsid w:val="090A1144"/>
    <w:rsid w:val="09117CE6"/>
    <w:rsid w:val="0912580A"/>
    <w:rsid w:val="09200555"/>
    <w:rsid w:val="094067C9"/>
    <w:rsid w:val="09454D94"/>
    <w:rsid w:val="09522AC5"/>
    <w:rsid w:val="097D28CD"/>
    <w:rsid w:val="0989161A"/>
    <w:rsid w:val="09895EE9"/>
    <w:rsid w:val="099956E5"/>
    <w:rsid w:val="099E7E6B"/>
    <w:rsid w:val="09AE00CD"/>
    <w:rsid w:val="09BE6FE4"/>
    <w:rsid w:val="09E25660"/>
    <w:rsid w:val="0A112671"/>
    <w:rsid w:val="0A2E014E"/>
    <w:rsid w:val="0A3E6F5A"/>
    <w:rsid w:val="0A413024"/>
    <w:rsid w:val="0A611D81"/>
    <w:rsid w:val="0A67262E"/>
    <w:rsid w:val="0A695E90"/>
    <w:rsid w:val="0A722263"/>
    <w:rsid w:val="0A722AAC"/>
    <w:rsid w:val="0A787144"/>
    <w:rsid w:val="0A86432C"/>
    <w:rsid w:val="0A886405"/>
    <w:rsid w:val="0A95156B"/>
    <w:rsid w:val="0A9927A1"/>
    <w:rsid w:val="0A995ECB"/>
    <w:rsid w:val="0A9C04A8"/>
    <w:rsid w:val="0A9E1D03"/>
    <w:rsid w:val="0AA37E48"/>
    <w:rsid w:val="0AB40D1A"/>
    <w:rsid w:val="0AB87217"/>
    <w:rsid w:val="0AC27B9A"/>
    <w:rsid w:val="0ACF4AF9"/>
    <w:rsid w:val="0ADA0F1A"/>
    <w:rsid w:val="0AE96C8C"/>
    <w:rsid w:val="0AEF1B03"/>
    <w:rsid w:val="0AF41B60"/>
    <w:rsid w:val="0AF85D73"/>
    <w:rsid w:val="0AFF7B93"/>
    <w:rsid w:val="0B074710"/>
    <w:rsid w:val="0B16439F"/>
    <w:rsid w:val="0B1672DD"/>
    <w:rsid w:val="0B2B0587"/>
    <w:rsid w:val="0B402125"/>
    <w:rsid w:val="0B563D74"/>
    <w:rsid w:val="0B7A56F2"/>
    <w:rsid w:val="0B8F4739"/>
    <w:rsid w:val="0B9B68B5"/>
    <w:rsid w:val="0BA87D19"/>
    <w:rsid w:val="0BAB6760"/>
    <w:rsid w:val="0BB96551"/>
    <w:rsid w:val="0BC81690"/>
    <w:rsid w:val="0BD97627"/>
    <w:rsid w:val="0BEA72F6"/>
    <w:rsid w:val="0BFE016B"/>
    <w:rsid w:val="0C0E3492"/>
    <w:rsid w:val="0C1905D1"/>
    <w:rsid w:val="0C1C291F"/>
    <w:rsid w:val="0C266BAA"/>
    <w:rsid w:val="0C335855"/>
    <w:rsid w:val="0C4E4E45"/>
    <w:rsid w:val="0C552D1C"/>
    <w:rsid w:val="0C763897"/>
    <w:rsid w:val="0C774887"/>
    <w:rsid w:val="0C90665C"/>
    <w:rsid w:val="0C933A67"/>
    <w:rsid w:val="0C933B7A"/>
    <w:rsid w:val="0C9D30DA"/>
    <w:rsid w:val="0CA85D31"/>
    <w:rsid w:val="0CAF3131"/>
    <w:rsid w:val="0CB348AA"/>
    <w:rsid w:val="0CC31440"/>
    <w:rsid w:val="0CE05289"/>
    <w:rsid w:val="0CEB411B"/>
    <w:rsid w:val="0CF04ECE"/>
    <w:rsid w:val="0D06276B"/>
    <w:rsid w:val="0D240DC5"/>
    <w:rsid w:val="0D593301"/>
    <w:rsid w:val="0D5E1D84"/>
    <w:rsid w:val="0D60785C"/>
    <w:rsid w:val="0D7C0F19"/>
    <w:rsid w:val="0D801DDA"/>
    <w:rsid w:val="0D963C3A"/>
    <w:rsid w:val="0D9C65EE"/>
    <w:rsid w:val="0DA216A6"/>
    <w:rsid w:val="0DB00021"/>
    <w:rsid w:val="0DBA30F2"/>
    <w:rsid w:val="0DC10166"/>
    <w:rsid w:val="0DC86440"/>
    <w:rsid w:val="0DD7346D"/>
    <w:rsid w:val="0DE911C2"/>
    <w:rsid w:val="0DEA5857"/>
    <w:rsid w:val="0DF4437F"/>
    <w:rsid w:val="0DF6220E"/>
    <w:rsid w:val="0E15172D"/>
    <w:rsid w:val="0E256602"/>
    <w:rsid w:val="0E2F7FDC"/>
    <w:rsid w:val="0E300915"/>
    <w:rsid w:val="0E345AA7"/>
    <w:rsid w:val="0E3D3E51"/>
    <w:rsid w:val="0E503445"/>
    <w:rsid w:val="0E580AE7"/>
    <w:rsid w:val="0E737EC1"/>
    <w:rsid w:val="0E783E96"/>
    <w:rsid w:val="0E7953D8"/>
    <w:rsid w:val="0E7A4048"/>
    <w:rsid w:val="0E883552"/>
    <w:rsid w:val="0E8D1E1F"/>
    <w:rsid w:val="0E932AD0"/>
    <w:rsid w:val="0E9B218C"/>
    <w:rsid w:val="0E9B6030"/>
    <w:rsid w:val="0EAB0971"/>
    <w:rsid w:val="0ED41ECE"/>
    <w:rsid w:val="0EE61461"/>
    <w:rsid w:val="0EED2600"/>
    <w:rsid w:val="0EF32698"/>
    <w:rsid w:val="0EF74A2D"/>
    <w:rsid w:val="0F064175"/>
    <w:rsid w:val="0F2C0144"/>
    <w:rsid w:val="0F2C587D"/>
    <w:rsid w:val="0F3307AF"/>
    <w:rsid w:val="0F3419FB"/>
    <w:rsid w:val="0F356810"/>
    <w:rsid w:val="0F666ADE"/>
    <w:rsid w:val="0F6D5F8E"/>
    <w:rsid w:val="0F712D5F"/>
    <w:rsid w:val="0FA13C9C"/>
    <w:rsid w:val="0FA455C1"/>
    <w:rsid w:val="0FAC647F"/>
    <w:rsid w:val="0FB6679D"/>
    <w:rsid w:val="0FB864AD"/>
    <w:rsid w:val="0FB958A4"/>
    <w:rsid w:val="0FC60C54"/>
    <w:rsid w:val="0FCF53F9"/>
    <w:rsid w:val="0FD20281"/>
    <w:rsid w:val="0FDF15B3"/>
    <w:rsid w:val="0FF72111"/>
    <w:rsid w:val="0FF76BA0"/>
    <w:rsid w:val="0FF93CD2"/>
    <w:rsid w:val="10020FA8"/>
    <w:rsid w:val="10056AAB"/>
    <w:rsid w:val="101A1C66"/>
    <w:rsid w:val="102008D4"/>
    <w:rsid w:val="103E2E60"/>
    <w:rsid w:val="104262BE"/>
    <w:rsid w:val="10431D7F"/>
    <w:rsid w:val="105D68A1"/>
    <w:rsid w:val="105E0CCF"/>
    <w:rsid w:val="1062227A"/>
    <w:rsid w:val="10783D8C"/>
    <w:rsid w:val="107E17C8"/>
    <w:rsid w:val="10854FD4"/>
    <w:rsid w:val="10867BC7"/>
    <w:rsid w:val="108C63E1"/>
    <w:rsid w:val="10970FEF"/>
    <w:rsid w:val="109776F0"/>
    <w:rsid w:val="10A17495"/>
    <w:rsid w:val="10A249E9"/>
    <w:rsid w:val="10A928AA"/>
    <w:rsid w:val="10C10A75"/>
    <w:rsid w:val="10DA218C"/>
    <w:rsid w:val="10DA3365"/>
    <w:rsid w:val="10EA5951"/>
    <w:rsid w:val="10F4050A"/>
    <w:rsid w:val="10F97F7D"/>
    <w:rsid w:val="112D1437"/>
    <w:rsid w:val="112D60CB"/>
    <w:rsid w:val="112E528A"/>
    <w:rsid w:val="113215AA"/>
    <w:rsid w:val="11326988"/>
    <w:rsid w:val="11337395"/>
    <w:rsid w:val="113C52C0"/>
    <w:rsid w:val="1145067B"/>
    <w:rsid w:val="11472411"/>
    <w:rsid w:val="11475BC4"/>
    <w:rsid w:val="114A75C4"/>
    <w:rsid w:val="114C57F6"/>
    <w:rsid w:val="114E3A4F"/>
    <w:rsid w:val="1151042B"/>
    <w:rsid w:val="115E5D4F"/>
    <w:rsid w:val="11706D17"/>
    <w:rsid w:val="1184343C"/>
    <w:rsid w:val="118F1E57"/>
    <w:rsid w:val="1190563B"/>
    <w:rsid w:val="1191732D"/>
    <w:rsid w:val="11A31830"/>
    <w:rsid w:val="11A40979"/>
    <w:rsid w:val="11A77458"/>
    <w:rsid w:val="11AA1963"/>
    <w:rsid w:val="11AB4CF4"/>
    <w:rsid w:val="11BE360F"/>
    <w:rsid w:val="11C756C2"/>
    <w:rsid w:val="11F00EFF"/>
    <w:rsid w:val="11F34345"/>
    <w:rsid w:val="120A2613"/>
    <w:rsid w:val="120A4145"/>
    <w:rsid w:val="120D3D5D"/>
    <w:rsid w:val="12172AD0"/>
    <w:rsid w:val="12292AA8"/>
    <w:rsid w:val="1240559A"/>
    <w:rsid w:val="125F3D66"/>
    <w:rsid w:val="12675B4D"/>
    <w:rsid w:val="12731F9E"/>
    <w:rsid w:val="127D3846"/>
    <w:rsid w:val="12890E2B"/>
    <w:rsid w:val="128D79AE"/>
    <w:rsid w:val="12994ACB"/>
    <w:rsid w:val="12A47F20"/>
    <w:rsid w:val="12BD193D"/>
    <w:rsid w:val="12BF3A40"/>
    <w:rsid w:val="12C170C1"/>
    <w:rsid w:val="12D202BD"/>
    <w:rsid w:val="12D53541"/>
    <w:rsid w:val="12D93883"/>
    <w:rsid w:val="12DF6ACC"/>
    <w:rsid w:val="12EE0F07"/>
    <w:rsid w:val="12F85418"/>
    <w:rsid w:val="1302198E"/>
    <w:rsid w:val="130434CE"/>
    <w:rsid w:val="132E1DF2"/>
    <w:rsid w:val="132F21D2"/>
    <w:rsid w:val="1352427F"/>
    <w:rsid w:val="13547A90"/>
    <w:rsid w:val="13743759"/>
    <w:rsid w:val="13773F63"/>
    <w:rsid w:val="137E33FE"/>
    <w:rsid w:val="13860898"/>
    <w:rsid w:val="138D7DA5"/>
    <w:rsid w:val="138E02C2"/>
    <w:rsid w:val="13A7212D"/>
    <w:rsid w:val="13B75462"/>
    <w:rsid w:val="13BE0649"/>
    <w:rsid w:val="13C30FBE"/>
    <w:rsid w:val="13C405FC"/>
    <w:rsid w:val="13E04979"/>
    <w:rsid w:val="13F16818"/>
    <w:rsid w:val="13FA7CB1"/>
    <w:rsid w:val="140154BB"/>
    <w:rsid w:val="14187D3A"/>
    <w:rsid w:val="14195FC2"/>
    <w:rsid w:val="14222756"/>
    <w:rsid w:val="144750D9"/>
    <w:rsid w:val="14497584"/>
    <w:rsid w:val="14543027"/>
    <w:rsid w:val="145E65D9"/>
    <w:rsid w:val="1473603B"/>
    <w:rsid w:val="14743657"/>
    <w:rsid w:val="1481200A"/>
    <w:rsid w:val="14924D2F"/>
    <w:rsid w:val="1495510C"/>
    <w:rsid w:val="14967391"/>
    <w:rsid w:val="149B7D51"/>
    <w:rsid w:val="14B20A3A"/>
    <w:rsid w:val="14BA4433"/>
    <w:rsid w:val="14C65240"/>
    <w:rsid w:val="14DB1EFC"/>
    <w:rsid w:val="14DF7ABF"/>
    <w:rsid w:val="14E21695"/>
    <w:rsid w:val="14EF0840"/>
    <w:rsid w:val="14FF1C79"/>
    <w:rsid w:val="14FF20D9"/>
    <w:rsid w:val="15147FEA"/>
    <w:rsid w:val="15336304"/>
    <w:rsid w:val="153554F0"/>
    <w:rsid w:val="153D4113"/>
    <w:rsid w:val="15441298"/>
    <w:rsid w:val="155B47E3"/>
    <w:rsid w:val="155E0AAA"/>
    <w:rsid w:val="15654381"/>
    <w:rsid w:val="156A31F7"/>
    <w:rsid w:val="15740A6B"/>
    <w:rsid w:val="15742DEE"/>
    <w:rsid w:val="15790B6C"/>
    <w:rsid w:val="157E7F7F"/>
    <w:rsid w:val="1586658E"/>
    <w:rsid w:val="158936B7"/>
    <w:rsid w:val="159141F9"/>
    <w:rsid w:val="15947541"/>
    <w:rsid w:val="15B71904"/>
    <w:rsid w:val="15C22035"/>
    <w:rsid w:val="15D87845"/>
    <w:rsid w:val="1600491E"/>
    <w:rsid w:val="1603081F"/>
    <w:rsid w:val="160465CE"/>
    <w:rsid w:val="1624340B"/>
    <w:rsid w:val="1626609D"/>
    <w:rsid w:val="16287A00"/>
    <w:rsid w:val="163A528D"/>
    <w:rsid w:val="164133BE"/>
    <w:rsid w:val="164833F6"/>
    <w:rsid w:val="164C490B"/>
    <w:rsid w:val="165574F8"/>
    <w:rsid w:val="16595045"/>
    <w:rsid w:val="16603336"/>
    <w:rsid w:val="1677443A"/>
    <w:rsid w:val="167A512F"/>
    <w:rsid w:val="1680429B"/>
    <w:rsid w:val="16B61AF1"/>
    <w:rsid w:val="16BC318A"/>
    <w:rsid w:val="16C6201E"/>
    <w:rsid w:val="16C74485"/>
    <w:rsid w:val="16E4030A"/>
    <w:rsid w:val="16E83303"/>
    <w:rsid w:val="16EC4607"/>
    <w:rsid w:val="16F84833"/>
    <w:rsid w:val="17066EBE"/>
    <w:rsid w:val="1708485D"/>
    <w:rsid w:val="171952D7"/>
    <w:rsid w:val="171F39A8"/>
    <w:rsid w:val="17227D2D"/>
    <w:rsid w:val="17321C10"/>
    <w:rsid w:val="17347D4C"/>
    <w:rsid w:val="173568A1"/>
    <w:rsid w:val="17363E0E"/>
    <w:rsid w:val="173B658F"/>
    <w:rsid w:val="174268EC"/>
    <w:rsid w:val="175B73C2"/>
    <w:rsid w:val="175F59F9"/>
    <w:rsid w:val="176608C4"/>
    <w:rsid w:val="176B6527"/>
    <w:rsid w:val="176C5DD7"/>
    <w:rsid w:val="177E2226"/>
    <w:rsid w:val="177E7023"/>
    <w:rsid w:val="17900E62"/>
    <w:rsid w:val="179A45D2"/>
    <w:rsid w:val="179E0425"/>
    <w:rsid w:val="17AA13B4"/>
    <w:rsid w:val="17AA7390"/>
    <w:rsid w:val="17BA7C8D"/>
    <w:rsid w:val="17CB461A"/>
    <w:rsid w:val="17CC205E"/>
    <w:rsid w:val="17D93FAE"/>
    <w:rsid w:val="17E516CB"/>
    <w:rsid w:val="17E64190"/>
    <w:rsid w:val="17E87ABE"/>
    <w:rsid w:val="17ED76A5"/>
    <w:rsid w:val="17FC495A"/>
    <w:rsid w:val="18060E67"/>
    <w:rsid w:val="180B3E5C"/>
    <w:rsid w:val="181C53CF"/>
    <w:rsid w:val="18217D12"/>
    <w:rsid w:val="182A0879"/>
    <w:rsid w:val="183833A7"/>
    <w:rsid w:val="18603CF8"/>
    <w:rsid w:val="18651F07"/>
    <w:rsid w:val="1866572F"/>
    <w:rsid w:val="18680B95"/>
    <w:rsid w:val="186935F9"/>
    <w:rsid w:val="18722044"/>
    <w:rsid w:val="18767999"/>
    <w:rsid w:val="187A7BB7"/>
    <w:rsid w:val="18841409"/>
    <w:rsid w:val="188E21E4"/>
    <w:rsid w:val="18986DAE"/>
    <w:rsid w:val="189A2AD3"/>
    <w:rsid w:val="18A256A3"/>
    <w:rsid w:val="18A2750D"/>
    <w:rsid w:val="18A471B8"/>
    <w:rsid w:val="18C06D3D"/>
    <w:rsid w:val="18D473D2"/>
    <w:rsid w:val="18D61585"/>
    <w:rsid w:val="18DA7943"/>
    <w:rsid w:val="18E179B8"/>
    <w:rsid w:val="18ED0665"/>
    <w:rsid w:val="18F27D89"/>
    <w:rsid w:val="18FF0651"/>
    <w:rsid w:val="1920726C"/>
    <w:rsid w:val="1937015B"/>
    <w:rsid w:val="193A3042"/>
    <w:rsid w:val="195B5F02"/>
    <w:rsid w:val="19645828"/>
    <w:rsid w:val="19732052"/>
    <w:rsid w:val="19761177"/>
    <w:rsid w:val="197F19DA"/>
    <w:rsid w:val="1987051C"/>
    <w:rsid w:val="19957900"/>
    <w:rsid w:val="19963A6A"/>
    <w:rsid w:val="19A72BC2"/>
    <w:rsid w:val="19BE4A12"/>
    <w:rsid w:val="19BE7EE1"/>
    <w:rsid w:val="19C93E76"/>
    <w:rsid w:val="19CA0C39"/>
    <w:rsid w:val="19D13E90"/>
    <w:rsid w:val="19F15F9E"/>
    <w:rsid w:val="19F639FE"/>
    <w:rsid w:val="19FA0E04"/>
    <w:rsid w:val="19FB7765"/>
    <w:rsid w:val="1A0A1830"/>
    <w:rsid w:val="1A27162E"/>
    <w:rsid w:val="1A2B50D2"/>
    <w:rsid w:val="1A413573"/>
    <w:rsid w:val="1A505CBF"/>
    <w:rsid w:val="1A516944"/>
    <w:rsid w:val="1A5A1FD9"/>
    <w:rsid w:val="1A650EE9"/>
    <w:rsid w:val="1A6A367B"/>
    <w:rsid w:val="1A787A72"/>
    <w:rsid w:val="1A7B1E64"/>
    <w:rsid w:val="1A7E6297"/>
    <w:rsid w:val="1A86501D"/>
    <w:rsid w:val="1A8F1300"/>
    <w:rsid w:val="1A964620"/>
    <w:rsid w:val="1A9D0B51"/>
    <w:rsid w:val="1A9D7893"/>
    <w:rsid w:val="1AA806EE"/>
    <w:rsid w:val="1AB44710"/>
    <w:rsid w:val="1AC41D95"/>
    <w:rsid w:val="1AC55D9C"/>
    <w:rsid w:val="1AD11856"/>
    <w:rsid w:val="1AE33BB3"/>
    <w:rsid w:val="1AE41C94"/>
    <w:rsid w:val="1AED6C21"/>
    <w:rsid w:val="1AF60E00"/>
    <w:rsid w:val="1AFA23FF"/>
    <w:rsid w:val="1B092C9A"/>
    <w:rsid w:val="1B0A5FD9"/>
    <w:rsid w:val="1B165640"/>
    <w:rsid w:val="1B204B38"/>
    <w:rsid w:val="1B2B59F4"/>
    <w:rsid w:val="1B4077A0"/>
    <w:rsid w:val="1B51627E"/>
    <w:rsid w:val="1B5928AB"/>
    <w:rsid w:val="1B705717"/>
    <w:rsid w:val="1B722C72"/>
    <w:rsid w:val="1B7967F4"/>
    <w:rsid w:val="1B86787B"/>
    <w:rsid w:val="1B881AC4"/>
    <w:rsid w:val="1B95277A"/>
    <w:rsid w:val="1B9806C8"/>
    <w:rsid w:val="1B982C08"/>
    <w:rsid w:val="1B9B0EF9"/>
    <w:rsid w:val="1BAF412A"/>
    <w:rsid w:val="1BD73847"/>
    <w:rsid w:val="1BE22134"/>
    <w:rsid w:val="1C110E26"/>
    <w:rsid w:val="1C132528"/>
    <w:rsid w:val="1C174D39"/>
    <w:rsid w:val="1C2801B8"/>
    <w:rsid w:val="1C307F31"/>
    <w:rsid w:val="1C3D12F1"/>
    <w:rsid w:val="1C471E4D"/>
    <w:rsid w:val="1C5648D0"/>
    <w:rsid w:val="1C71609D"/>
    <w:rsid w:val="1C7C53DD"/>
    <w:rsid w:val="1C8218C8"/>
    <w:rsid w:val="1C846727"/>
    <w:rsid w:val="1C9131DB"/>
    <w:rsid w:val="1CAB75A6"/>
    <w:rsid w:val="1CBA7820"/>
    <w:rsid w:val="1CC25085"/>
    <w:rsid w:val="1CC700F2"/>
    <w:rsid w:val="1CC706DF"/>
    <w:rsid w:val="1CE730C4"/>
    <w:rsid w:val="1D020203"/>
    <w:rsid w:val="1D062F80"/>
    <w:rsid w:val="1D0664DC"/>
    <w:rsid w:val="1D1409F7"/>
    <w:rsid w:val="1D1528B3"/>
    <w:rsid w:val="1D1D64B6"/>
    <w:rsid w:val="1D217A5A"/>
    <w:rsid w:val="1D41493D"/>
    <w:rsid w:val="1D6061AA"/>
    <w:rsid w:val="1D757F13"/>
    <w:rsid w:val="1D9F1BA3"/>
    <w:rsid w:val="1DA33E66"/>
    <w:rsid w:val="1DAB7338"/>
    <w:rsid w:val="1DCC2A65"/>
    <w:rsid w:val="1DD2641F"/>
    <w:rsid w:val="1DE02AC6"/>
    <w:rsid w:val="1DE80AF8"/>
    <w:rsid w:val="1DEF7BDA"/>
    <w:rsid w:val="1DF176E5"/>
    <w:rsid w:val="1DFA0B4C"/>
    <w:rsid w:val="1E06326A"/>
    <w:rsid w:val="1E280C20"/>
    <w:rsid w:val="1E2F031E"/>
    <w:rsid w:val="1E574497"/>
    <w:rsid w:val="1E623494"/>
    <w:rsid w:val="1E7579AD"/>
    <w:rsid w:val="1E7D079C"/>
    <w:rsid w:val="1E842EDA"/>
    <w:rsid w:val="1E877C5D"/>
    <w:rsid w:val="1E9020CB"/>
    <w:rsid w:val="1EAE0D7D"/>
    <w:rsid w:val="1EBB3F01"/>
    <w:rsid w:val="1EBD02F9"/>
    <w:rsid w:val="1EBF089D"/>
    <w:rsid w:val="1EBF40E9"/>
    <w:rsid w:val="1ECE2FED"/>
    <w:rsid w:val="1ED11B45"/>
    <w:rsid w:val="1EE20E3F"/>
    <w:rsid w:val="1EF558FE"/>
    <w:rsid w:val="1F0105F1"/>
    <w:rsid w:val="1F016B30"/>
    <w:rsid w:val="1F153B5D"/>
    <w:rsid w:val="1F240AE3"/>
    <w:rsid w:val="1F4E69B6"/>
    <w:rsid w:val="1F4F1699"/>
    <w:rsid w:val="1F526A74"/>
    <w:rsid w:val="1F61192C"/>
    <w:rsid w:val="1F6F4D71"/>
    <w:rsid w:val="1F750C40"/>
    <w:rsid w:val="1F8E5267"/>
    <w:rsid w:val="1F9B7256"/>
    <w:rsid w:val="1FA11369"/>
    <w:rsid w:val="1FA212CC"/>
    <w:rsid w:val="1FB03E44"/>
    <w:rsid w:val="1FB57D2F"/>
    <w:rsid w:val="1FB76E6D"/>
    <w:rsid w:val="1FB90BF8"/>
    <w:rsid w:val="1FBF33C8"/>
    <w:rsid w:val="1FC15F1F"/>
    <w:rsid w:val="1FD643B8"/>
    <w:rsid w:val="1FDF5874"/>
    <w:rsid w:val="1FEA1095"/>
    <w:rsid w:val="1FEF2967"/>
    <w:rsid w:val="200C35A1"/>
    <w:rsid w:val="201413EB"/>
    <w:rsid w:val="201F3C19"/>
    <w:rsid w:val="202269B1"/>
    <w:rsid w:val="20360901"/>
    <w:rsid w:val="204030FB"/>
    <w:rsid w:val="20580BC6"/>
    <w:rsid w:val="20614408"/>
    <w:rsid w:val="20725D25"/>
    <w:rsid w:val="20A147E1"/>
    <w:rsid w:val="20B8172A"/>
    <w:rsid w:val="20BC3B85"/>
    <w:rsid w:val="20D5125C"/>
    <w:rsid w:val="20D57439"/>
    <w:rsid w:val="20D673A3"/>
    <w:rsid w:val="20D864E2"/>
    <w:rsid w:val="20DF3A4A"/>
    <w:rsid w:val="20F438EB"/>
    <w:rsid w:val="20F77529"/>
    <w:rsid w:val="20FC12D7"/>
    <w:rsid w:val="21081833"/>
    <w:rsid w:val="21105004"/>
    <w:rsid w:val="211113FF"/>
    <w:rsid w:val="211731CB"/>
    <w:rsid w:val="2133342A"/>
    <w:rsid w:val="21351675"/>
    <w:rsid w:val="214821BD"/>
    <w:rsid w:val="214C3FF4"/>
    <w:rsid w:val="21623A16"/>
    <w:rsid w:val="216E544D"/>
    <w:rsid w:val="217744C5"/>
    <w:rsid w:val="219162A1"/>
    <w:rsid w:val="219E1D63"/>
    <w:rsid w:val="21A11526"/>
    <w:rsid w:val="21A64DAF"/>
    <w:rsid w:val="21C77454"/>
    <w:rsid w:val="21EC493F"/>
    <w:rsid w:val="21F37968"/>
    <w:rsid w:val="22176EEC"/>
    <w:rsid w:val="22384AE4"/>
    <w:rsid w:val="224B0C6E"/>
    <w:rsid w:val="226345FC"/>
    <w:rsid w:val="22645767"/>
    <w:rsid w:val="22660A8E"/>
    <w:rsid w:val="226C27EF"/>
    <w:rsid w:val="226E7B38"/>
    <w:rsid w:val="2270544D"/>
    <w:rsid w:val="227D68DE"/>
    <w:rsid w:val="228D1F8B"/>
    <w:rsid w:val="22C24AB7"/>
    <w:rsid w:val="22C829F2"/>
    <w:rsid w:val="22CD64CE"/>
    <w:rsid w:val="22E227DC"/>
    <w:rsid w:val="22FE38DA"/>
    <w:rsid w:val="230904ED"/>
    <w:rsid w:val="230C2799"/>
    <w:rsid w:val="23277E26"/>
    <w:rsid w:val="23511A51"/>
    <w:rsid w:val="235511AE"/>
    <w:rsid w:val="235851D9"/>
    <w:rsid w:val="23594679"/>
    <w:rsid w:val="23621BB6"/>
    <w:rsid w:val="23656F29"/>
    <w:rsid w:val="236A069A"/>
    <w:rsid w:val="238438E3"/>
    <w:rsid w:val="238507E5"/>
    <w:rsid w:val="23A96C30"/>
    <w:rsid w:val="23AA765C"/>
    <w:rsid w:val="23B93FFA"/>
    <w:rsid w:val="23C82B25"/>
    <w:rsid w:val="23DA5C30"/>
    <w:rsid w:val="23E0572A"/>
    <w:rsid w:val="23F102A9"/>
    <w:rsid w:val="2407324F"/>
    <w:rsid w:val="242034EA"/>
    <w:rsid w:val="242B72BF"/>
    <w:rsid w:val="24344F2F"/>
    <w:rsid w:val="24520DAA"/>
    <w:rsid w:val="2461246E"/>
    <w:rsid w:val="2469355C"/>
    <w:rsid w:val="246F0B11"/>
    <w:rsid w:val="24750A3C"/>
    <w:rsid w:val="24851288"/>
    <w:rsid w:val="24A0352E"/>
    <w:rsid w:val="24A73690"/>
    <w:rsid w:val="24AB1071"/>
    <w:rsid w:val="24DC7C73"/>
    <w:rsid w:val="24E7130D"/>
    <w:rsid w:val="24F63808"/>
    <w:rsid w:val="24FA2588"/>
    <w:rsid w:val="2501463E"/>
    <w:rsid w:val="250A6DA1"/>
    <w:rsid w:val="25210818"/>
    <w:rsid w:val="25280545"/>
    <w:rsid w:val="253308B3"/>
    <w:rsid w:val="25335792"/>
    <w:rsid w:val="25383D90"/>
    <w:rsid w:val="25486EBA"/>
    <w:rsid w:val="25524236"/>
    <w:rsid w:val="256610F3"/>
    <w:rsid w:val="256817BA"/>
    <w:rsid w:val="25795EA1"/>
    <w:rsid w:val="257E6261"/>
    <w:rsid w:val="2598515D"/>
    <w:rsid w:val="25B56A05"/>
    <w:rsid w:val="25BE340A"/>
    <w:rsid w:val="25BE7427"/>
    <w:rsid w:val="25D849AA"/>
    <w:rsid w:val="25E62BFE"/>
    <w:rsid w:val="25EF50D9"/>
    <w:rsid w:val="25F6132E"/>
    <w:rsid w:val="25FB5458"/>
    <w:rsid w:val="260F1F20"/>
    <w:rsid w:val="2618135F"/>
    <w:rsid w:val="263B01A6"/>
    <w:rsid w:val="264A3C91"/>
    <w:rsid w:val="264A4710"/>
    <w:rsid w:val="264C6266"/>
    <w:rsid w:val="26635E9D"/>
    <w:rsid w:val="266E5AB3"/>
    <w:rsid w:val="267B6358"/>
    <w:rsid w:val="26824D3A"/>
    <w:rsid w:val="26860301"/>
    <w:rsid w:val="26915A58"/>
    <w:rsid w:val="26AA0547"/>
    <w:rsid w:val="26AC3869"/>
    <w:rsid w:val="26AF4366"/>
    <w:rsid w:val="26BE2C49"/>
    <w:rsid w:val="26D0325E"/>
    <w:rsid w:val="26E54615"/>
    <w:rsid w:val="270960B6"/>
    <w:rsid w:val="271539DB"/>
    <w:rsid w:val="271B3D28"/>
    <w:rsid w:val="272719C6"/>
    <w:rsid w:val="273D0AEE"/>
    <w:rsid w:val="27463B7B"/>
    <w:rsid w:val="274650F0"/>
    <w:rsid w:val="27546BF9"/>
    <w:rsid w:val="275A5C5A"/>
    <w:rsid w:val="27727C8B"/>
    <w:rsid w:val="277D0EC9"/>
    <w:rsid w:val="277D3B8C"/>
    <w:rsid w:val="277D7210"/>
    <w:rsid w:val="27823822"/>
    <w:rsid w:val="27886827"/>
    <w:rsid w:val="278D1C30"/>
    <w:rsid w:val="279D59E3"/>
    <w:rsid w:val="27A167A4"/>
    <w:rsid w:val="27A17528"/>
    <w:rsid w:val="27B31740"/>
    <w:rsid w:val="27D14EB5"/>
    <w:rsid w:val="27E431F9"/>
    <w:rsid w:val="27E86BD8"/>
    <w:rsid w:val="27F32633"/>
    <w:rsid w:val="28091CDC"/>
    <w:rsid w:val="28232D7C"/>
    <w:rsid w:val="2830522F"/>
    <w:rsid w:val="284B77A0"/>
    <w:rsid w:val="285156C1"/>
    <w:rsid w:val="285C192A"/>
    <w:rsid w:val="28685005"/>
    <w:rsid w:val="286A4CED"/>
    <w:rsid w:val="28723907"/>
    <w:rsid w:val="28744511"/>
    <w:rsid w:val="28746DDF"/>
    <w:rsid w:val="28790A7D"/>
    <w:rsid w:val="289C3C55"/>
    <w:rsid w:val="28A70F01"/>
    <w:rsid w:val="28B3578B"/>
    <w:rsid w:val="28B4275D"/>
    <w:rsid w:val="28B73A7B"/>
    <w:rsid w:val="28BC4250"/>
    <w:rsid w:val="28BF27ED"/>
    <w:rsid w:val="28D64A1E"/>
    <w:rsid w:val="28DE5345"/>
    <w:rsid w:val="28F4126A"/>
    <w:rsid w:val="2903205E"/>
    <w:rsid w:val="290638E1"/>
    <w:rsid w:val="29066F16"/>
    <w:rsid w:val="29091E4E"/>
    <w:rsid w:val="290A219E"/>
    <w:rsid w:val="29126176"/>
    <w:rsid w:val="292027EF"/>
    <w:rsid w:val="29381637"/>
    <w:rsid w:val="293A2BAE"/>
    <w:rsid w:val="29427F7A"/>
    <w:rsid w:val="2946294A"/>
    <w:rsid w:val="29471D60"/>
    <w:rsid w:val="294900FD"/>
    <w:rsid w:val="29585F23"/>
    <w:rsid w:val="2963102C"/>
    <w:rsid w:val="298A2EEC"/>
    <w:rsid w:val="29980B22"/>
    <w:rsid w:val="29A35752"/>
    <w:rsid w:val="29AE6B7E"/>
    <w:rsid w:val="29B04B6E"/>
    <w:rsid w:val="29B06A11"/>
    <w:rsid w:val="29B21091"/>
    <w:rsid w:val="29DF6D5E"/>
    <w:rsid w:val="29ED5775"/>
    <w:rsid w:val="29F027C2"/>
    <w:rsid w:val="2A0944A2"/>
    <w:rsid w:val="2A0D5DED"/>
    <w:rsid w:val="2A1572A8"/>
    <w:rsid w:val="2A376FB0"/>
    <w:rsid w:val="2A4752AD"/>
    <w:rsid w:val="2A520D02"/>
    <w:rsid w:val="2A5F65B2"/>
    <w:rsid w:val="2A672DB2"/>
    <w:rsid w:val="2A89258B"/>
    <w:rsid w:val="2A8B360F"/>
    <w:rsid w:val="2A92466A"/>
    <w:rsid w:val="2A973FFE"/>
    <w:rsid w:val="2AB05E9B"/>
    <w:rsid w:val="2AB66CD9"/>
    <w:rsid w:val="2AB71AF9"/>
    <w:rsid w:val="2ABD5939"/>
    <w:rsid w:val="2AC87487"/>
    <w:rsid w:val="2AD702BB"/>
    <w:rsid w:val="2AE805F3"/>
    <w:rsid w:val="2AF238E6"/>
    <w:rsid w:val="2AF73876"/>
    <w:rsid w:val="2AFF2D66"/>
    <w:rsid w:val="2AFF6607"/>
    <w:rsid w:val="2B0625CC"/>
    <w:rsid w:val="2B0E2DFE"/>
    <w:rsid w:val="2B2B79BF"/>
    <w:rsid w:val="2B3E6F38"/>
    <w:rsid w:val="2B5A59F6"/>
    <w:rsid w:val="2B613A37"/>
    <w:rsid w:val="2B6207D3"/>
    <w:rsid w:val="2B6A0DE4"/>
    <w:rsid w:val="2B7B13F2"/>
    <w:rsid w:val="2B7C3824"/>
    <w:rsid w:val="2B832C0C"/>
    <w:rsid w:val="2B9567B0"/>
    <w:rsid w:val="2BB92A60"/>
    <w:rsid w:val="2BD96D1E"/>
    <w:rsid w:val="2BDC5C6B"/>
    <w:rsid w:val="2BDF2218"/>
    <w:rsid w:val="2BF6257D"/>
    <w:rsid w:val="2BF659ED"/>
    <w:rsid w:val="2BF949C8"/>
    <w:rsid w:val="2BFD412E"/>
    <w:rsid w:val="2C0B6685"/>
    <w:rsid w:val="2C142996"/>
    <w:rsid w:val="2C1944B7"/>
    <w:rsid w:val="2C1D0847"/>
    <w:rsid w:val="2C3C4C37"/>
    <w:rsid w:val="2C487ECD"/>
    <w:rsid w:val="2C4B5D93"/>
    <w:rsid w:val="2C4E72A4"/>
    <w:rsid w:val="2C5722C2"/>
    <w:rsid w:val="2C586861"/>
    <w:rsid w:val="2C5B08D0"/>
    <w:rsid w:val="2C6201F8"/>
    <w:rsid w:val="2C7109D6"/>
    <w:rsid w:val="2C960362"/>
    <w:rsid w:val="2C9B73C7"/>
    <w:rsid w:val="2CB03CD8"/>
    <w:rsid w:val="2CDA69D4"/>
    <w:rsid w:val="2CDB5B26"/>
    <w:rsid w:val="2CE20F75"/>
    <w:rsid w:val="2CF55F9E"/>
    <w:rsid w:val="2CFD006D"/>
    <w:rsid w:val="2D036AB4"/>
    <w:rsid w:val="2D10075F"/>
    <w:rsid w:val="2D271F77"/>
    <w:rsid w:val="2D281AED"/>
    <w:rsid w:val="2D2948E5"/>
    <w:rsid w:val="2D295344"/>
    <w:rsid w:val="2D2A64A2"/>
    <w:rsid w:val="2D2B3F97"/>
    <w:rsid w:val="2D2B600C"/>
    <w:rsid w:val="2D3A35B8"/>
    <w:rsid w:val="2D3D4E2E"/>
    <w:rsid w:val="2D3E6B26"/>
    <w:rsid w:val="2D410F55"/>
    <w:rsid w:val="2D4F6611"/>
    <w:rsid w:val="2D5E2C2C"/>
    <w:rsid w:val="2D5F38FB"/>
    <w:rsid w:val="2D6865CD"/>
    <w:rsid w:val="2D6A43CA"/>
    <w:rsid w:val="2D841BC3"/>
    <w:rsid w:val="2D874363"/>
    <w:rsid w:val="2D8E2DCA"/>
    <w:rsid w:val="2DB34C85"/>
    <w:rsid w:val="2DB71B5D"/>
    <w:rsid w:val="2DD25BBC"/>
    <w:rsid w:val="2DD52407"/>
    <w:rsid w:val="2DEC552D"/>
    <w:rsid w:val="2E0B5CD0"/>
    <w:rsid w:val="2E0E7AF2"/>
    <w:rsid w:val="2E2149ED"/>
    <w:rsid w:val="2E537D3E"/>
    <w:rsid w:val="2E552AC7"/>
    <w:rsid w:val="2E581B88"/>
    <w:rsid w:val="2E587395"/>
    <w:rsid w:val="2E5931B8"/>
    <w:rsid w:val="2E5E3BC8"/>
    <w:rsid w:val="2E687A18"/>
    <w:rsid w:val="2E6A7B6C"/>
    <w:rsid w:val="2E6B0A82"/>
    <w:rsid w:val="2E6B5C92"/>
    <w:rsid w:val="2E6E59D7"/>
    <w:rsid w:val="2E7221C1"/>
    <w:rsid w:val="2E787E83"/>
    <w:rsid w:val="2E821D25"/>
    <w:rsid w:val="2E930692"/>
    <w:rsid w:val="2E9A24D1"/>
    <w:rsid w:val="2E9C467B"/>
    <w:rsid w:val="2EAB7E15"/>
    <w:rsid w:val="2EAC5782"/>
    <w:rsid w:val="2EB80BE2"/>
    <w:rsid w:val="2ECF7720"/>
    <w:rsid w:val="2EDE4D1A"/>
    <w:rsid w:val="2EE3734E"/>
    <w:rsid w:val="2EE86448"/>
    <w:rsid w:val="2EF64257"/>
    <w:rsid w:val="2F0D7EEB"/>
    <w:rsid w:val="2F1B754B"/>
    <w:rsid w:val="2F33174D"/>
    <w:rsid w:val="2F5F5ECD"/>
    <w:rsid w:val="2F6067E4"/>
    <w:rsid w:val="2F6B0DC5"/>
    <w:rsid w:val="2F6E3726"/>
    <w:rsid w:val="2F6E7A43"/>
    <w:rsid w:val="2F88197D"/>
    <w:rsid w:val="2F950867"/>
    <w:rsid w:val="2F961529"/>
    <w:rsid w:val="2F9D1113"/>
    <w:rsid w:val="2FA6169F"/>
    <w:rsid w:val="2FAA7EDA"/>
    <w:rsid w:val="2FAC17E7"/>
    <w:rsid w:val="2FB06D72"/>
    <w:rsid w:val="2FC00A3D"/>
    <w:rsid w:val="2FC2102A"/>
    <w:rsid w:val="2FCB0F0E"/>
    <w:rsid w:val="2FCD6B89"/>
    <w:rsid w:val="2FE60235"/>
    <w:rsid w:val="2FF169E2"/>
    <w:rsid w:val="30111998"/>
    <w:rsid w:val="30171B87"/>
    <w:rsid w:val="30327937"/>
    <w:rsid w:val="304218FE"/>
    <w:rsid w:val="304B20D1"/>
    <w:rsid w:val="30596D88"/>
    <w:rsid w:val="306E1B52"/>
    <w:rsid w:val="306F3EB0"/>
    <w:rsid w:val="30971E28"/>
    <w:rsid w:val="309A7909"/>
    <w:rsid w:val="30AF7909"/>
    <w:rsid w:val="30B14D80"/>
    <w:rsid w:val="30B35C6B"/>
    <w:rsid w:val="30B72A20"/>
    <w:rsid w:val="30C749C6"/>
    <w:rsid w:val="30D67F41"/>
    <w:rsid w:val="30DB3FEE"/>
    <w:rsid w:val="30E8593D"/>
    <w:rsid w:val="30FE20FA"/>
    <w:rsid w:val="30FE771C"/>
    <w:rsid w:val="310874E2"/>
    <w:rsid w:val="310D7215"/>
    <w:rsid w:val="31163397"/>
    <w:rsid w:val="31176B6E"/>
    <w:rsid w:val="311A2F05"/>
    <w:rsid w:val="312B1449"/>
    <w:rsid w:val="31346D9B"/>
    <w:rsid w:val="314828C0"/>
    <w:rsid w:val="31546162"/>
    <w:rsid w:val="31556341"/>
    <w:rsid w:val="315B2EFC"/>
    <w:rsid w:val="316D7C84"/>
    <w:rsid w:val="317647FE"/>
    <w:rsid w:val="318D4EE6"/>
    <w:rsid w:val="319B6F4F"/>
    <w:rsid w:val="31A10A7F"/>
    <w:rsid w:val="31A15929"/>
    <w:rsid w:val="31A50004"/>
    <w:rsid w:val="31AF0ED8"/>
    <w:rsid w:val="31B011C9"/>
    <w:rsid w:val="31B0684B"/>
    <w:rsid w:val="31B14758"/>
    <w:rsid w:val="31BE1FA1"/>
    <w:rsid w:val="31ED4498"/>
    <w:rsid w:val="31F34C7E"/>
    <w:rsid w:val="31FC3CB7"/>
    <w:rsid w:val="321B4485"/>
    <w:rsid w:val="321E3967"/>
    <w:rsid w:val="32337474"/>
    <w:rsid w:val="323472A8"/>
    <w:rsid w:val="323C44CA"/>
    <w:rsid w:val="323F4D58"/>
    <w:rsid w:val="324B4A55"/>
    <w:rsid w:val="324C6E64"/>
    <w:rsid w:val="324D5CB3"/>
    <w:rsid w:val="325731F2"/>
    <w:rsid w:val="32575F12"/>
    <w:rsid w:val="326370E8"/>
    <w:rsid w:val="326F0A13"/>
    <w:rsid w:val="32732E84"/>
    <w:rsid w:val="32782477"/>
    <w:rsid w:val="32857530"/>
    <w:rsid w:val="3287169D"/>
    <w:rsid w:val="32881875"/>
    <w:rsid w:val="328A197B"/>
    <w:rsid w:val="329472B4"/>
    <w:rsid w:val="3298075A"/>
    <w:rsid w:val="329B3DFA"/>
    <w:rsid w:val="32B067C9"/>
    <w:rsid w:val="32B93504"/>
    <w:rsid w:val="32BC1F3C"/>
    <w:rsid w:val="32BD5DA5"/>
    <w:rsid w:val="32D747EF"/>
    <w:rsid w:val="32DE36F7"/>
    <w:rsid w:val="32E42050"/>
    <w:rsid w:val="32E76D01"/>
    <w:rsid w:val="32FC2A72"/>
    <w:rsid w:val="330260DE"/>
    <w:rsid w:val="330510BE"/>
    <w:rsid w:val="330A4F0A"/>
    <w:rsid w:val="330B621D"/>
    <w:rsid w:val="330C504C"/>
    <w:rsid w:val="3313083B"/>
    <w:rsid w:val="33153200"/>
    <w:rsid w:val="331B0F7F"/>
    <w:rsid w:val="331C3CF0"/>
    <w:rsid w:val="333A1AF1"/>
    <w:rsid w:val="335A0393"/>
    <w:rsid w:val="33616320"/>
    <w:rsid w:val="337B2992"/>
    <w:rsid w:val="337D38FF"/>
    <w:rsid w:val="338678A6"/>
    <w:rsid w:val="339460C1"/>
    <w:rsid w:val="33992695"/>
    <w:rsid w:val="33C361F7"/>
    <w:rsid w:val="33CE6C94"/>
    <w:rsid w:val="33EB5A95"/>
    <w:rsid w:val="33EC5A7D"/>
    <w:rsid w:val="34041AE9"/>
    <w:rsid w:val="34091DE7"/>
    <w:rsid w:val="340D208D"/>
    <w:rsid w:val="341C4063"/>
    <w:rsid w:val="342C02B1"/>
    <w:rsid w:val="342C749A"/>
    <w:rsid w:val="342F4FE7"/>
    <w:rsid w:val="343A5FF8"/>
    <w:rsid w:val="344348D2"/>
    <w:rsid w:val="344D28F2"/>
    <w:rsid w:val="345500F5"/>
    <w:rsid w:val="347420E4"/>
    <w:rsid w:val="348C2FF8"/>
    <w:rsid w:val="34996E93"/>
    <w:rsid w:val="34A84285"/>
    <w:rsid w:val="34C8098A"/>
    <w:rsid w:val="34D97415"/>
    <w:rsid w:val="34DD6929"/>
    <w:rsid w:val="34E65DDE"/>
    <w:rsid w:val="34F46C38"/>
    <w:rsid w:val="34F667A7"/>
    <w:rsid w:val="34F77CF5"/>
    <w:rsid w:val="34FA56FB"/>
    <w:rsid w:val="35260F16"/>
    <w:rsid w:val="352C3574"/>
    <w:rsid w:val="353729B8"/>
    <w:rsid w:val="35490CF2"/>
    <w:rsid w:val="354E2AB9"/>
    <w:rsid w:val="35593B66"/>
    <w:rsid w:val="356250B9"/>
    <w:rsid w:val="356542C9"/>
    <w:rsid w:val="357C5D2E"/>
    <w:rsid w:val="35882F9A"/>
    <w:rsid w:val="359C4B0A"/>
    <w:rsid w:val="35A86185"/>
    <w:rsid w:val="35A87B63"/>
    <w:rsid w:val="35B44EE9"/>
    <w:rsid w:val="35D8336E"/>
    <w:rsid w:val="35FC72B1"/>
    <w:rsid w:val="36066F5F"/>
    <w:rsid w:val="36081CAE"/>
    <w:rsid w:val="360F11BF"/>
    <w:rsid w:val="360F2B18"/>
    <w:rsid w:val="36164CB1"/>
    <w:rsid w:val="36247A1B"/>
    <w:rsid w:val="362C7827"/>
    <w:rsid w:val="3632285A"/>
    <w:rsid w:val="36341EB4"/>
    <w:rsid w:val="36616857"/>
    <w:rsid w:val="366F5B5D"/>
    <w:rsid w:val="367C489A"/>
    <w:rsid w:val="367E32EC"/>
    <w:rsid w:val="368B34B4"/>
    <w:rsid w:val="369F2CCC"/>
    <w:rsid w:val="36A120F2"/>
    <w:rsid w:val="36A235D5"/>
    <w:rsid w:val="36BD1D70"/>
    <w:rsid w:val="36C12DE3"/>
    <w:rsid w:val="36C512E9"/>
    <w:rsid w:val="36C60DD7"/>
    <w:rsid w:val="36C66187"/>
    <w:rsid w:val="36EB71DB"/>
    <w:rsid w:val="36EC09AD"/>
    <w:rsid w:val="36F31404"/>
    <w:rsid w:val="36F950E6"/>
    <w:rsid w:val="36FB1198"/>
    <w:rsid w:val="37055C40"/>
    <w:rsid w:val="370E4686"/>
    <w:rsid w:val="37121139"/>
    <w:rsid w:val="371251C9"/>
    <w:rsid w:val="37181F86"/>
    <w:rsid w:val="372325FF"/>
    <w:rsid w:val="37280E39"/>
    <w:rsid w:val="37320A4E"/>
    <w:rsid w:val="37320C4F"/>
    <w:rsid w:val="37403D50"/>
    <w:rsid w:val="374D247F"/>
    <w:rsid w:val="3753529E"/>
    <w:rsid w:val="375C611C"/>
    <w:rsid w:val="375E7050"/>
    <w:rsid w:val="3764586E"/>
    <w:rsid w:val="376F0F71"/>
    <w:rsid w:val="376F1F07"/>
    <w:rsid w:val="377917C5"/>
    <w:rsid w:val="37825411"/>
    <w:rsid w:val="379D3553"/>
    <w:rsid w:val="37A3354F"/>
    <w:rsid w:val="37B052E4"/>
    <w:rsid w:val="37B4726B"/>
    <w:rsid w:val="37C555E7"/>
    <w:rsid w:val="37D606D7"/>
    <w:rsid w:val="37E906B1"/>
    <w:rsid w:val="37F238F8"/>
    <w:rsid w:val="380F404B"/>
    <w:rsid w:val="381D5A58"/>
    <w:rsid w:val="381E5401"/>
    <w:rsid w:val="38276389"/>
    <w:rsid w:val="382B6291"/>
    <w:rsid w:val="383477D6"/>
    <w:rsid w:val="38364224"/>
    <w:rsid w:val="38374183"/>
    <w:rsid w:val="38380DF9"/>
    <w:rsid w:val="3838427C"/>
    <w:rsid w:val="38395B9D"/>
    <w:rsid w:val="38542F90"/>
    <w:rsid w:val="385F05B8"/>
    <w:rsid w:val="387423E4"/>
    <w:rsid w:val="38942EC5"/>
    <w:rsid w:val="389D77D7"/>
    <w:rsid w:val="38A92C3F"/>
    <w:rsid w:val="38DC27CB"/>
    <w:rsid w:val="38E64A4E"/>
    <w:rsid w:val="38EA2C3C"/>
    <w:rsid w:val="38F70843"/>
    <w:rsid w:val="3900516A"/>
    <w:rsid w:val="39046199"/>
    <w:rsid w:val="390B1184"/>
    <w:rsid w:val="391527A9"/>
    <w:rsid w:val="394B4F6C"/>
    <w:rsid w:val="3967737B"/>
    <w:rsid w:val="39753CA4"/>
    <w:rsid w:val="39893209"/>
    <w:rsid w:val="39913933"/>
    <w:rsid w:val="39A474BD"/>
    <w:rsid w:val="39C2188D"/>
    <w:rsid w:val="39DB695A"/>
    <w:rsid w:val="39DE5819"/>
    <w:rsid w:val="39E33852"/>
    <w:rsid w:val="39E41253"/>
    <w:rsid w:val="39E55220"/>
    <w:rsid w:val="39E85311"/>
    <w:rsid w:val="39FE060B"/>
    <w:rsid w:val="39FF6E5B"/>
    <w:rsid w:val="3A0754E2"/>
    <w:rsid w:val="3A0C22D9"/>
    <w:rsid w:val="3A1436E9"/>
    <w:rsid w:val="3A225B01"/>
    <w:rsid w:val="3A253537"/>
    <w:rsid w:val="3A3B7A09"/>
    <w:rsid w:val="3A4579D9"/>
    <w:rsid w:val="3A5F0820"/>
    <w:rsid w:val="3AA97350"/>
    <w:rsid w:val="3AB549AE"/>
    <w:rsid w:val="3AB97DB8"/>
    <w:rsid w:val="3AD30AB3"/>
    <w:rsid w:val="3AF6236F"/>
    <w:rsid w:val="3B3B5528"/>
    <w:rsid w:val="3B4820DA"/>
    <w:rsid w:val="3B4A78AD"/>
    <w:rsid w:val="3B4F7F36"/>
    <w:rsid w:val="3B503064"/>
    <w:rsid w:val="3B5B496B"/>
    <w:rsid w:val="3B5E0274"/>
    <w:rsid w:val="3B6545AC"/>
    <w:rsid w:val="3B6F55C9"/>
    <w:rsid w:val="3BA4595E"/>
    <w:rsid w:val="3BA70C84"/>
    <w:rsid w:val="3BA87FAC"/>
    <w:rsid w:val="3BB63E38"/>
    <w:rsid w:val="3BCB64A8"/>
    <w:rsid w:val="3BCC55D8"/>
    <w:rsid w:val="3C277697"/>
    <w:rsid w:val="3C2B52C3"/>
    <w:rsid w:val="3C2D51C0"/>
    <w:rsid w:val="3C32662A"/>
    <w:rsid w:val="3C515570"/>
    <w:rsid w:val="3C533EA6"/>
    <w:rsid w:val="3C60164E"/>
    <w:rsid w:val="3C6533A8"/>
    <w:rsid w:val="3C792D34"/>
    <w:rsid w:val="3C8263D5"/>
    <w:rsid w:val="3C845B72"/>
    <w:rsid w:val="3C971AF8"/>
    <w:rsid w:val="3C9D7EB5"/>
    <w:rsid w:val="3CA502B1"/>
    <w:rsid w:val="3CAB167B"/>
    <w:rsid w:val="3CB46DE2"/>
    <w:rsid w:val="3CC67B55"/>
    <w:rsid w:val="3CCD3617"/>
    <w:rsid w:val="3CD21573"/>
    <w:rsid w:val="3CD740D9"/>
    <w:rsid w:val="3CD979E3"/>
    <w:rsid w:val="3CE964E0"/>
    <w:rsid w:val="3CEE0D9D"/>
    <w:rsid w:val="3CF41EA7"/>
    <w:rsid w:val="3D141ABB"/>
    <w:rsid w:val="3D2571F5"/>
    <w:rsid w:val="3D280088"/>
    <w:rsid w:val="3D4B60FA"/>
    <w:rsid w:val="3D58075E"/>
    <w:rsid w:val="3D6915D7"/>
    <w:rsid w:val="3D716267"/>
    <w:rsid w:val="3D801EAB"/>
    <w:rsid w:val="3D814339"/>
    <w:rsid w:val="3D82346E"/>
    <w:rsid w:val="3D890797"/>
    <w:rsid w:val="3D9504AC"/>
    <w:rsid w:val="3DA10FED"/>
    <w:rsid w:val="3DA31896"/>
    <w:rsid w:val="3DA73AD5"/>
    <w:rsid w:val="3DAC3452"/>
    <w:rsid w:val="3DB70A10"/>
    <w:rsid w:val="3DBB02FB"/>
    <w:rsid w:val="3DC410EC"/>
    <w:rsid w:val="3DCE01C0"/>
    <w:rsid w:val="3DCF4533"/>
    <w:rsid w:val="3DD46625"/>
    <w:rsid w:val="3DD56371"/>
    <w:rsid w:val="3DD60FD1"/>
    <w:rsid w:val="3DD662BC"/>
    <w:rsid w:val="3DDD68FD"/>
    <w:rsid w:val="3DE06845"/>
    <w:rsid w:val="3DE22449"/>
    <w:rsid w:val="3DE62C7C"/>
    <w:rsid w:val="3DE874E1"/>
    <w:rsid w:val="3DEA02CF"/>
    <w:rsid w:val="3DED6B73"/>
    <w:rsid w:val="3DF96BD8"/>
    <w:rsid w:val="3E103175"/>
    <w:rsid w:val="3E2C2E09"/>
    <w:rsid w:val="3E2F1016"/>
    <w:rsid w:val="3E3B2CE6"/>
    <w:rsid w:val="3E40418E"/>
    <w:rsid w:val="3E47245E"/>
    <w:rsid w:val="3E4B6A0A"/>
    <w:rsid w:val="3E5503CB"/>
    <w:rsid w:val="3E735C42"/>
    <w:rsid w:val="3E795985"/>
    <w:rsid w:val="3E812869"/>
    <w:rsid w:val="3E8E63E5"/>
    <w:rsid w:val="3E8E691C"/>
    <w:rsid w:val="3EAD4955"/>
    <w:rsid w:val="3EB15FE9"/>
    <w:rsid w:val="3EBC4DF5"/>
    <w:rsid w:val="3EC013C4"/>
    <w:rsid w:val="3EC779BC"/>
    <w:rsid w:val="3ED748F8"/>
    <w:rsid w:val="3EF16FC6"/>
    <w:rsid w:val="3EF60BBF"/>
    <w:rsid w:val="3F033CDF"/>
    <w:rsid w:val="3F0A2ACE"/>
    <w:rsid w:val="3F0A6E18"/>
    <w:rsid w:val="3F0E0CE5"/>
    <w:rsid w:val="3F3C5761"/>
    <w:rsid w:val="3F46338C"/>
    <w:rsid w:val="3F4742F0"/>
    <w:rsid w:val="3F5A4F52"/>
    <w:rsid w:val="3F5A7D83"/>
    <w:rsid w:val="3F5D432F"/>
    <w:rsid w:val="3F6F5705"/>
    <w:rsid w:val="3F852F68"/>
    <w:rsid w:val="3F8A1301"/>
    <w:rsid w:val="3F8A666A"/>
    <w:rsid w:val="3F8C7D75"/>
    <w:rsid w:val="3F8D06AE"/>
    <w:rsid w:val="3F952F33"/>
    <w:rsid w:val="3FA77403"/>
    <w:rsid w:val="3FAB29C0"/>
    <w:rsid w:val="3FB42872"/>
    <w:rsid w:val="3FB86C5A"/>
    <w:rsid w:val="3FBF5642"/>
    <w:rsid w:val="3FD13536"/>
    <w:rsid w:val="3FD43CF1"/>
    <w:rsid w:val="3FD7293F"/>
    <w:rsid w:val="3FE51AED"/>
    <w:rsid w:val="3FEA4D87"/>
    <w:rsid w:val="3FF11211"/>
    <w:rsid w:val="3FFC3869"/>
    <w:rsid w:val="40030988"/>
    <w:rsid w:val="40033898"/>
    <w:rsid w:val="40102691"/>
    <w:rsid w:val="40137B09"/>
    <w:rsid w:val="401C7A0D"/>
    <w:rsid w:val="401E2B59"/>
    <w:rsid w:val="401E4F9E"/>
    <w:rsid w:val="402B18F9"/>
    <w:rsid w:val="40315E4D"/>
    <w:rsid w:val="40393FF1"/>
    <w:rsid w:val="404E1732"/>
    <w:rsid w:val="406A31D9"/>
    <w:rsid w:val="40881F39"/>
    <w:rsid w:val="409142B6"/>
    <w:rsid w:val="40A26251"/>
    <w:rsid w:val="40AF1C3F"/>
    <w:rsid w:val="40BE3CDE"/>
    <w:rsid w:val="40C51485"/>
    <w:rsid w:val="40CB07E3"/>
    <w:rsid w:val="40CF69AD"/>
    <w:rsid w:val="40D21FE4"/>
    <w:rsid w:val="40DB0B19"/>
    <w:rsid w:val="40DC5D17"/>
    <w:rsid w:val="40DD27B2"/>
    <w:rsid w:val="40F14F39"/>
    <w:rsid w:val="411012CC"/>
    <w:rsid w:val="41103F4F"/>
    <w:rsid w:val="41117F17"/>
    <w:rsid w:val="41284FF5"/>
    <w:rsid w:val="413152F7"/>
    <w:rsid w:val="41362123"/>
    <w:rsid w:val="41385F4A"/>
    <w:rsid w:val="4145389A"/>
    <w:rsid w:val="414C5177"/>
    <w:rsid w:val="414C6D64"/>
    <w:rsid w:val="414F1235"/>
    <w:rsid w:val="4165313B"/>
    <w:rsid w:val="41675EFA"/>
    <w:rsid w:val="4173401C"/>
    <w:rsid w:val="41740E1E"/>
    <w:rsid w:val="41860707"/>
    <w:rsid w:val="41924CAD"/>
    <w:rsid w:val="41A16598"/>
    <w:rsid w:val="41A34323"/>
    <w:rsid w:val="41A6655B"/>
    <w:rsid w:val="41A84545"/>
    <w:rsid w:val="41A84F9B"/>
    <w:rsid w:val="41B42A77"/>
    <w:rsid w:val="41B72E6E"/>
    <w:rsid w:val="41BE58E5"/>
    <w:rsid w:val="41D74E9A"/>
    <w:rsid w:val="41E2510D"/>
    <w:rsid w:val="42012411"/>
    <w:rsid w:val="420602CE"/>
    <w:rsid w:val="421F31FC"/>
    <w:rsid w:val="4226705E"/>
    <w:rsid w:val="42314E5E"/>
    <w:rsid w:val="42405FC4"/>
    <w:rsid w:val="42427D96"/>
    <w:rsid w:val="425566C0"/>
    <w:rsid w:val="42670881"/>
    <w:rsid w:val="427947D3"/>
    <w:rsid w:val="427A7625"/>
    <w:rsid w:val="427F0ACB"/>
    <w:rsid w:val="42902E2C"/>
    <w:rsid w:val="42924718"/>
    <w:rsid w:val="42A919D6"/>
    <w:rsid w:val="42B2086E"/>
    <w:rsid w:val="42D66974"/>
    <w:rsid w:val="42F345FB"/>
    <w:rsid w:val="42FA4509"/>
    <w:rsid w:val="43216530"/>
    <w:rsid w:val="432B57F0"/>
    <w:rsid w:val="433F0213"/>
    <w:rsid w:val="434B53F4"/>
    <w:rsid w:val="43537C6A"/>
    <w:rsid w:val="436929E8"/>
    <w:rsid w:val="437963B0"/>
    <w:rsid w:val="439112E8"/>
    <w:rsid w:val="43940AE5"/>
    <w:rsid w:val="439D0A73"/>
    <w:rsid w:val="439E3DCE"/>
    <w:rsid w:val="43E25EBC"/>
    <w:rsid w:val="43E31F04"/>
    <w:rsid w:val="43ED299F"/>
    <w:rsid w:val="43F1324A"/>
    <w:rsid w:val="43FD0527"/>
    <w:rsid w:val="441906CA"/>
    <w:rsid w:val="442E1EAB"/>
    <w:rsid w:val="443229DE"/>
    <w:rsid w:val="443252EF"/>
    <w:rsid w:val="443E0016"/>
    <w:rsid w:val="444563C1"/>
    <w:rsid w:val="444F32EB"/>
    <w:rsid w:val="445C7EDA"/>
    <w:rsid w:val="445E5869"/>
    <w:rsid w:val="44620E0A"/>
    <w:rsid w:val="4469753A"/>
    <w:rsid w:val="44772E23"/>
    <w:rsid w:val="448F26B5"/>
    <w:rsid w:val="44964BBF"/>
    <w:rsid w:val="44972BCA"/>
    <w:rsid w:val="44AC115A"/>
    <w:rsid w:val="44AE640E"/>
    <w:rsid w:val="44AF2777"/>
    <w:rsid w:val="44C7390C"/>
    <w:rsid w:val="44CF7CC5"/>
    <w:rsid w:val="44D46FD8"/>
    <w:rsid w:val="44E63E1D"/>
    <w:rsid w:val="44F25E18"/>
    <w:rsid w:val="44FC0EE1"/>
    <w:rsid w:val="44FE7883"/>
    <w:rsid w:val="45063832"/>
    <w:rsid w:val="45256DFC"/>
    <w:rsid w:val="452615C2"/>
    <w:rsid w:val="452930FC"/>
    <w:rsid w:val="455B48BC"/>
    <w:rsid w:val="45660DB8"/>
    <w:rsid w:val="457D6CEB"/>
    <w:rsid w:val="458C3F1E"/>
    <w:rsid w:val="45910051"/>
    <w:rsid w:val="45E0712C"/>
    <w:rsid w:val="45FF79E9"/>
    <w:rsid w:val="46040621"/>
    <w:rsid w:val="4620153C"/>
    <w:rsid w:val="46217806"/>
    <w:rsid w:val="462B6138"/>
    <w:rsid w:val="46356585"/>
    <w:rsid w:val="463C4CD9"/>
    <w:rsid w:val="466D5D10"/>
    <w:rsid w:val="468C01B3"/>
    <w:rsid w:val="469F38B1"/>
    <w:rsid w:val="46AE3CD4"/>
    <w:rsid w:val="46BB45FE"/>
    <w:rsid w:val="46C32AB5"/>
    <w:rsid w:val="46C814D4"/>
    <w:rsid w:val="46F4596C"/>
    <w:rsid w:val="46F46DD2"/>
    <w:rsid w:val="470022FB"/>
    <w:rsid w:val="47141D53"/>
    <w:rsid w:val="47161162"/>
    <w:rsid w:val="472E341D"/>
    <w:rsid w:val="47415730"/>
    <w:rsid w:val="475348F4"/>
    <w:rsid w:val="476213D0"/>
    <w:rsid w:val="476A155B"/>
    <w:rsid w:val="476C06F6"/>
    <w:rsid w:val="47716BA3"/>
    <w:rsid w:val="477B22DD"/>
    <w:rsid w:val="477F2725"/>
    <w:rsid w:val="47B82478"/>
    <w:rsid w:val="47B9294D"/>
    <w:rsid w:val="47B95F2E"/>
    <w:rsid w:val="47CB65EE"/>
    <w:rsid w:val="47D15CC4"/>
    <w:rsid w:val="47DF09A9"/>
    <w:rsid w:val="47EB4EBD"/>
    <w:rsid w:val="47EC5F19"/>
    <w:rsid w:val="47ED09BB"/>
    <w:rsid w:val="47EE025F"/>
    <w:rsid w:val="47F0651D"/>
    <w:rsid w:val="47F33E69"/>
    <w:rsid w:val="47FA4DF7"/>
    <w:rsid w:val="480D62E2"/>
    <w:rsid w:val="48110595"/>
    <w:rsid w:val="48182A64"/>
    <w:rsid w:val="482077EA"/>
    <w:rsid w:val="482F0BAC"/>
    <w:rsid w:val="48383FD9"/>
    <w:rsid w:val="484076B2"/>
    <w:rsid w:val="4856204D"/>
    <w:rsid w:val="48661DE4"/>
    <w:rsid w:val="487E1DDC"/>
    <w:rsid w:val="48807856"/>
    <w:rsid w:val="488721C7"/>
    <w:rsid w:val="48920777"/>
    <w:rsid w:val="4894617E"/>
    <w:rsid w:val="4897111A"/>
    <w:rsid w:val="48A67D68"/>
    <w:rsid w:val="48C46985"/>
    <w:rsid w:val="48CC6FA1"/>
    <w:rsid w:val="48D3718F"/>
    <w:rsid w:val="48D573FC"/>
    <w:rsid w:val="48D87AD1"/>
    <w:rsid w:val="48E641B0"/>
    <w:rsid w:val="490E4F54"/>
    <w:rsid w:val="49156907"/>
    <w:rsid w:val="491B3F88"/>
    <w:rsid w:val="491E2ED0"/>
    <w:rsid w:val="49201D31"/>
    <w:rsid w:val="49264960"/>
    <w:rsid w:val="4929035B"/>
    <w:rsid w:val="493016F4"/>
    <w:rsid w:val="493565A7"/>
    <w:rsid w:val="4936525B"/>
    <w:rsid w:val="49403A90"/>
    <w:rsid w:val="494F53E6"/>
    <w:rsid w:val="49870ECA"/>
    <w:rsid w:val="49875543"/>
    <w:rsid w:val="49884054"/>
    <w:rsid w:val="49A05082"/>
    <w:rsid w:val="49A96E94"/>
    <w:rsid w:val="49AF1072"/>
    <w:rsid w:val="49C1110E"/>
    <w:rsid w:val="49E22634"/>
    <w:rsid w:val="49E85E65"/>
    <w:rsid w:val="49EA0597"/>
    <w:rsid w:val="49FF0654"/>
    <w:rsid w:val="4A17644D"/>
    <w:rsid w:val="4A2F6BCE"/>
    <w:rsid w:val="4A5057C4"/>
    <w:rsid w:val="4A546A62"/>
    <w:rsid w:val="4A556326"/>
    <w:rsid w:val="4A931CD5"/>
    <w:rsid w:val="4AA10D2A"/>
    <w:rsid w:val="4AA13B68"/>
    <w:rsid w:val="4AB223B8"/>
    <w:rsid w:val="4AB54FBF"/>
    <w:rsid w:val="4AEF564F"/>
    <w:rsid w:val="4AF4685A"/>
    <w:rsid w:val="4B04030F"/>
    <w:rsid w:val="4B2013C2"/>
    <w:rsid w:val="4B270E94"/>
    <w:rsid w:val="4B3D5DE5"/>
    <w:rsid w:val="4B584F23"/>
    <w:rsid w:val="4B634F29"/>
    <w:rsid w:val="4B6445C5"/>
    <w:rsid w:val="4B830C9F"/>
    <w:rsid w:val="4B9558C5"/>
    <w:rsid w:val="4BAD6F3D"/>
    <w:rsid w:val="4BE9730E"/>
    <w:rsid w:val="4BF56037"/>
    <w:rsid w:val="4BF61BF3"/>
    <w:rsid w:val="4BF73D9B"/>
    <w:rsid w:val="4BFE67D7"/>
    <w:rsid w:val="4C076468"/>
    <w:rsid w:val="4C0D37DB"/>
    <w:rsid w:val="4C1324B1"/>
    <w:rsid w:val="4C2740F6"/>
    <w:rsid w:val="4C340C99"/>
    <w:rsid w:val="4C4F3CEE"/>
    <w:rsid w:val="4C5241DD"/>
    <w:rsid w:val="4C610F5B"/>
    <w:rsid w:val="4C611FA8"/>
    <w:rsid w:val="4C7A6268"/>
    <w:rsid w:val="4C833023"/>
    <w:rsid w:val="4C9D0CF4"/>
    <w:rsid w:val="4CA87869"/>
    <w:rsid w:val="4CB32D94"/>
    <w:rsid w:val="4CB34E9E"/>
    <w:rsid w:val="4CEF0ED9"/>
    <w:rsid w:val="4CFA6EF8"/>
    <w:rsid w:val="4CFE4453"/>
    <w:rsid w:val="4D022185"/>
    <w:rsid w:val="4D1140A7"/>
    <w:rsid w:val="4D2410F1"/>
    <w:rsid w:val="4D257357"/>
    <w:rsid w:val="4D2E53EC"/>
    <w:rsid w:val="4D3421EF"/>
    <w:rsid w:val="4D3670AA"/>
    <w:rsid w:val="4D3A244B"/>
    <w:rsid w:val="4D3F5CC5"/>
    <w:rsid w:val="4D667E0C"/>
    <w:rsid w:val="4D6B6D1D"/>
    <w:rsid w:val="4D744D84"/>
    <w:rsid w:val="4D753442"/>
    <w:rsid w:val="4D7D2387"/>
    <w:rsid w:val="4D851B4D"/>
    <w:rsid w:val="4D9C4ACE"/>
    <w:rsid w:val="4DC27C09"/>
    <w:rsid w:val="4DC63A0B"/>
    <w:rsid w:val="4DCE38F4"/>
    <w:rsid w:val="4DD23CC4"/>
    <w:rsid w:val="4DDC041B"/>
    <w:rsid w:val="4DDE183D"/>
    <w:rsid w:val="4DE47B1D"/>
    <w:rsid w:val="4DF05891"/>
    <w:rsid w:val="4DF660A2"/>
    <w:rsid w:val="4DFA1C09"/>
    <w:rsid w:val="4E005093"/>
    <w:rsid w:val="4E051759"/>
    <w:rsid w:val="4E086730"/>
    <w:rsid w:val="4E1F6AAF"/>
    <w:rsid w:val="4E321DD7"/>
    <w:rsid w:val="4E531D4D"/>
    <w:rsid w:val="4E5F520B"/>
    <w:rsid w:val="4E620E8F"/>
    <w:rsid w:val="4E757780"/>
    <w:rsid w:val="4E943F93"/>
    <w:rsid w:val="4EB569E3"/>
    <w:rsid w:val="4EB61876"/>
    <w:rsid w:val="4EB918D8"/>
    <w:rsid w:val="4EBD1B62"/>
    <w:rsid w:val="4EC61CBD"/>
    <w:rsid w:val="4EC748C4"/>
    <w:rsid w:val="4ED06804"/>
    <w:rsid w:val="4ED54410"/>
    <w:rsid w:val="4ED9313D"/>
    <w:rsid w:val="4EE12830"/>
    <w:rsid w:val="4EE95EA8"/>
    <w:rsid w:val="4EEC755E"/>
    <w:rsid w:val="4EF05145"/>
    <w:rsid w:val="4EFE485F"/>
    <w:rsid w:val="4F026EE0"/>
    <w:rsid w:val="4F0403E5"/>
    <w:rsid w:val="4F1B7CD0"/>
    <w:rsid w:val="4F267B7A"/>
    <w:rsid w:val="4F315572"/>
    <w:rsid w:val="4F34060D"/>
    <w:rsid w:val="4F347FB3"/>
    <w:rsid w:val="4F3B53B7"/>
    <w:rsid w:val="4F3D499F"/>
    <w:rsid w:val="4F532E36"/>
    <w:rsid w:val="4F5A42C9"/>
    <w:rsid w:val="4F5C284E"/>
    <w:rsid w:val="4F5F2C79"/>
    <w:rsid w:val="4F7412C0"/>
    <w:rsid w:val="4F89243A"/>
    <w:rsid w:val="4F9E2689"/>
    <w:rsid w:val="4FB85BEE"/>
    <w:rsid w:val="4FC60E3D"/>
    <w:rsid w:val="4FCF521E"/>
    <w:rsid w:val="4FD84FAE"/>
    <w:rsid w:val="4FE63A65"/>
    <w:rsid w:val="4FFB36DB"/>
    <w:rsid w:val="500558BB"/>
    <w:rsid w:val="500E7701"/>
    <w:rsid w:val="50135400"/>
    <w:rsid w:val="5018356E"/>
    <w:rsid w:val="50184076"/>
    <w:rsid w:val="50222CCB"/>
    <w:rsid w:val="503B632C"/>
    <w:rsid w:val="5052548A"/>
    <w:rsid w:val="505B3478"/>
    <w:rsid w:val="50631CF4"/>
    <w:rsid w:val="5066378B"/>
    <w:rsid w:val="50664B62"/>
    <w:rsid w:val="5075461E"/>
    <w:rsid w:val="5076645A"/>
    <w:rsid w:val="507D5425"/>
    <w:rsid w:val="509613DB"/>
    <w:rsid w:val="509C1E23"/>
    <w:rsid w:val="50D07390"/>
    <w:rsid w:val="50D237D3"/>
    <w:rsid w:val="50DE1852"/>
    <w:rsid w:val="50E90330"/>
    <w:rsid w:val="50EF37BE"/>
    <w:rsid w:val="50F205EB"/>
    <w:rsid w:val="50FB2F2E"/>
    <w:rsid w:val="51062579"/>
    <w:rsid w:val="510D1B9E"/>
    <w:rsid w:val="51100C3D"/>
    <w:rsid w:val="511930C1"/>
    <w:rsid w:val="512524A8"/>
    <w:rsid w:val="51273265"/>
    <w:rsid w:val="513D064C"/>
    <w:rsid w:val="514A420D"/>
    <w:rsid w:val="514D520A"/>
    <w:rsid w:val="51693570"/>
    <w:rsid w:val="517809C0"/>
    <w:rsid w:val="518D4196"/>
    <w:rsid w:val="51B406A3"/>
    <w:rsid w:val="51C608B8"/>
    <w:rsid w:val="51C806C2"/>
    <w:rsid w:val="51D3072C"/>
    <w:rsid w:val="51D529B8"/>
    <w:rsid w:val="51D95FD4"/>
    <w:rsid w:val="51DA6F63"/>
    <w:rsid w:val="51E1066A"/>
    <w:rsid w:val="51F84278"/>
    <w:rsid w:val="51F92B22"/>
    <w:rsid w:val="51FC4972"/>
    <w:rsid w:val="52005850"/>
    <w:rsid w:val="520226B9"/>
    <w:rsid w:val="522137A8"/>
    <w:rsid w:val="52294A7B"/>
    <w:rsid w:val="522B79BC"/>
    <w:rsid w:val="522C54F8"/>
    <w:rsid w:val="52321C56"/>
    <w:rsid w:val="523A52B3"/>
    <w:rsid w:val="5246264B"/>
    <w:rsid w:val="52504953"/>
    <w:rsid w:val="5256663E"/>
    <w:rsid w:val="525A1D4E"/>
    <w:rsid w:val="5260205E"/>
    <w:rsid w:val="526077B4"/>
    <w:rsid w:val="52621307"/>
    <w:rsid w:val="526943A7"/>
    <w:rsid w:val="526C4C94"/>
    <w:rsid w:val="529718B2"/>
    <w:rsid w:val="52AB790A"/>
    <w:rsid w:val="52AD1560"/>
    <w:rsid w:val="52B643BC"/>
    <w:rsid w:val="52B95DB4"/>
    <w:rsid w:val="52BB50C0"/>
    <w:rsid w:val="52D734B7"/>
    <w:rsid w:val="52D80632"/>
    <w:rsid w:val="52E20F91"/>
    <w:rsid w:val="52F33208"/>
    <w:rsid w:val="530B1EAF"/>
    <w:rsid w:val="530F227F"/>
    <w:rsid w:val="531C4524"/>
    <w:rsid w:val="531D5728"/>
    <w:rsid w:val="53247887"/>
    <w:rsid w:val="5327130D"/>
    <w:rsid w:val="533027D4"/>
    <w:rsid w:val="533F7BBA"/>
    <w:rsid w:val="535B0D7D"/>
    <w:rsid w:val="536102EF"/>
    <w:rsid w:val="53650B68"/>
    <w:rsid w:val="53685A82"/>
    <w:rsid w:val="53724A3B"/>
    <w:rsid w:val="53777E34"/>
    <w:rsid w:val="537B4202"/>
    <w:rsid w:val="538A10DC"/>
    <w:rsid w:val="538B116A"/>
    <w:rsid w:val="539302F0"/>
    <w:rsid w:val="53BC5F41"/>
    <w:rsid w:val="53C92C10"/>
    <w:rsid w:val="53CA771C"/>
    <w:rsid w:val="53D93C63"/>
    <w:rsid w:val="5413651B"/>
    <w:rsid w:val="54341E63"/>
    <w:rsid w:val="5437168E"/>
    <w:rsid w:val="54394A7D"/>
    <w:rsid w:val="54506625"/>
    <w:rsid w:val="54565643"/>
    <w:rsid w:val="54601F1F"/>
    <w:rsid w:val="54640152"/>
    <w:rsid w:val="5488567E"/>
    <w:rsid w:val="548B01E7"/>
    <w:rsid w:val="54944255"/>
    <w:rsid w:val="549C72CF"/>
    <w:rsid w:val="54B91A37"/>
    <w:rsid w:val="54CD43C8"/>
    <w:rsid w:val="54E25305"/>
    <w:rsid w:val="54E528BF"/>
    <w:rsid w:val="54F165AF"/>
    <w:rsid w:val="550431BF"/>
    <w:rsid w:val="550A6261"/>
    <w:rsid w:val="550F2305"/>
    <w:rsid w:val="551E25C1"/>
    <w:rsid w:val="55422779"/>
    <w:rsid w:val="55551A8E"/>
    <w:rsid w:val="55563E88"/>
    <w:rsid w:val="555E2F38"/>
    <w:rsid w:val="555E6DFD"/>
    <w:rsid w:val="55737E63"/>
    <w:rsid w:val="5581545B"/>
    <w:rsid w:val="55854868"/>
    <w:rsid w:val="558A55F1"/>
    <w:rsid w:val="558D19C1"/>
    <w:rsid w:val="558E7D49"/>
    <w:rsid w:val="558F07DA"/>
    <w:rsid w:val="55B46F67"/>
    <w:rsid w:val="55BD0AE4"/>
    <w:rsid w:val="55C825E9"/>
    <w:rsid w:val="55D33132"/>
    <w:rsid w:val="55D63034"/>
    <w:rsid w:val="55EB2BBE"/>
    <w:rsid w:val="56045F9C"/>
    <w:rsid w:val="563F67B6"/>
    <w:rsid w:val="56416BF9"/>
    <w:rsid w:val="56540E04"/>
    <w:rsid w:val="565710DE"/>
    <w:rsid w:val="56614793"/>
    <w:rsid w:val="56624950"/>
    <w:rsid w:val="56877A03"/>
    <w:rsid w:val="56974645"/>
    <w:rsid w:val="5698361E"/>
    <w:rsid w:val="56C96F55"/>
    <w:rsid w:val="56CA0952"/>
    <w:rsid w:val="56CA5755"/>
    <w:rsid w:val="56CE0ED9"/>
    <w:rsid w:val="56E9539F"/>
    <w:rsid w:val="56EC4EC0"/>
    <w:rsid w:val="56ED3FAA"/>
    <w:rsid w:val="56EE7C53"/>
    <w:rsid w:val="56F4562B"/>
    <w:rsid w:val="57014D59"/>
    <w:rsid w:val="57167604"/>
    <w:rsid w:val="572355AC"/>
    <w:rsid w:val="57297748"/>
    <w:rsid w:val="5735046A"/>
    <w:rsid w:val="573E60CA"/>
    <w:rsid w:val="57440816"/>
    <w:rsid w:val="5754573A"/>
    <w:rsid w:val="57545E1E"/>
    <w:rsid w:val="57672DCA"/>
    <w:rsid w:val="576C6B30"/>
    <w:rsid w:val="57762F94"/>
    <w:rsid w:val="577A7D3B"/>
    <w:rsid w:val="57803508"/>
    <w:rsid w:val="57833972"/>
    <w:rsid w:val="57C3407E"/>
    <w:rsid w:val="57E35AE0"/>
    <w:rsid w:val="57E91B1D"/>
    <w:rsid w:val="57EA0D79"/>
    <w:rsid w:val="57F9543C"/>
    <w:rsid w:val="5813766B"/>
    <w:rsid w:val="581A3464"/>
    <w:rsid w:val="581D4D6A"/>
    <w:rsid w:val="58372465"/>
    <w:rsid w:val="583B7C71"/>
    <w:rsid w:val="587863E1"/>
    <w:rsid w:val="587D6907"/>
    <w:rsid w:val="587F0F99"/>
    <w:rsid w:val="58803232"/>
    <w:rsid w:val="5887032B"/>
    <w:rsid w:val="58942D69"/>
    <w:rsid w:val="5897069D"/>
    <w:rsid w:val="58A32D3F"/>
    <w:rsid w:val="58A7665B"/>
    <w:rsid w:val="58AF57F4"/>
    <w:rsid w:val="58E817CE"/>
    <w:rsid w:val="58EF78BF"/>
    <w:rsid w:val="58F34400"/>
    <w:rsid w:val="592D52A8"/>
    <w:rsid w:val="592F42EB"/>
    <w:rsid w:val="59405164"/>
    <w:rsid w:val="594070C1"/>
    <w:rsid w:val="59421558"/>
    <w:rsid w:val="59541C65"/>
    <w:rsid w:val="595A2476"/>
    <w:rsid w:val="59643807"/>
    <w:rsid w:val="59652CDB"/>
    <w:rsid w:val="59694B0B"/>
    <w:rsid w:val="597D0FD5"/>
    <w:rsid w:val="598A72C4"/>
    <w:rsid w:val="59961D65"/>
    <w:rsid w:val="599A57EC"/>
    <w:rsid w:val="599E5DCA"/>
    <w:rsid w:val="59A859B6"/>
    <w:rsid w:val="59B11338"/>
    <w:rsid w:val="59B9700A"/>
    <w:rsid w:val="59BA669C"/>
    <w:rsid w:val="59BD1D0C"/>
    <w:rsid w:val="59D76D92"/>
    <w:rsid w:val="59E20D23"/>
    <w:rsid w:val="59E76D77"/>
    <w:rsid w:val="5A0E616D"/>
    <w:rsid w:val="5A0F265C"/>
    <w:rsid w:val="5A106A82"/>
    <w:rsid w:val="5A153667"/>
    <w:rsid w:val="5A283AA6"/>
    <w:rsid w:val="5A3A354D"/>
    <w:rsid w:val="5A655060"/>
    <w:rsid w:val="5A6D67A9"/>
    <w:rsid w:val="5A784DFD"/>
    <w:rsid w:val="5A796EBE"/>
    <w:rsid w:val="5A832D3D"/>
    <w:rsid w:val="5A8651BB"/>
    <w:rsid w:val="5A8C7D53"/>
    <w:rsid w:val="5A905A00"/>
    <w:rsid w:val="5A951BAB"/>
    <w:rsid w:val="5A9D237D"/>
    <w:rsid w:val="5AB33347"/>
    <w:rsid w:val="5AB83A6B"/>
    <w:rsid w:val="5AB84CF3"/>
    <w:rsid w:val="5AC03021"/>
    <w:rsid w:val="5ACB0B5F"/>
    <w:rsid w:val="5ACC3505"/>
    <w:rsid w:val="5ACD7B77"/>
    <w:rsid w:val="5AE91C7E"/>
    <w:rsid w:val="5AF609FF"/>
    <w:rsid w:val="5AFA316B"/>
    <w:rsid w:val="5B182268"/>
    <w:rsid w:val="5B222777"/>
    <w:rsid w:val="5B25303A"/>
    <w:rsid w:val="5B27212F"/>
    <w:rsid w:val="5B28018E"/>
    <w:rsid w:val="5B2B7AE9"/>
    <w:rsid w:val="5B2C6CC8"/>
    <w:rsid w:val="5B442E75"/>
    <w:rsid w:val="5B652023"/>
    <w:rsid w:val="5B883FDA"/>
    <w:rsid w:val="5B9851E8"/>
    <w:rsid w:val="5B9C3E1E"/>
    <w:rsid w:val="5B9C7DB7"/>
    <w:rsid w:val="5BB82125"/>
    <w:rsid w:val="5BBF4125"/>
    <w:rsid w:val="5BCE1718"/>
    <w:rsid w:val="5BCF4D36"/>
    <w:rsid w:val="5BFA6752"/>
    <w:rsid w:val="5BFF6679"/>
    <w:rsid w:val="5C071F23"/>
    <w:rsid w:val="5C4A22E4"/>
    <w:rsid w:val="5C5B7C14"/>
    <w:rsid w:val="5C5C45D2"/>
    <w:rsid w:val="5C623C9E"/>
    <w:rsid w:val="5C7323FB"/>
    <w:rsid w:val="5C804A5B"/>
    <w:rsid w:val="5C861DC6"/>
    <w:rsid w:val="5C9171DB"/>
    <w:rsid w:val="5C942F17"/>
    <w:rsid w:val="5C9D68D2"/>
    <w:rsid w:val="5CA51D14"/>
    <w:rsid w:val="5CA635F0"/>
    <w:rsid w:val="5CAD12B9"/>
    <w:rsid w:val="5CC13E2B"/>
    <w:rsid w:val="5CC25B7B"/>
    <w:rsid w:val="5CD04FD8"/>
    <w:rsid w:val="5CD41F28"/>
    <w:rsid w:val="5CE5020E"/>
    <w:rsid w:val="5D335321"/>
    <w:rsid w:val="5D3D2772"/>
    <w:rsid w:val="5D3E4C7F"/>
    <w:rsid w:val="5D453388"/>
    <w:rsid w:val="5D467975"/>
    <w:rsid w:val="5D4B3A7B"/>
    <w:rsid w:val="5D5111D6"/>
    <w:rsid w:val="5D5875FC"/>
    <w:rsid w:val="5D5D4E97"/>
    <w:rsid w:val="5D61352D"/>
    <w:rsid w:val="5D69338C"/>
    <w:rsid w:val="5D7853A3"/>
    <w:rsid w:val="5D7E4339"/>
    <w:rsid w:val="5D7F68B6"/>
    <w:rsid w:val="5D7F7EC5"/>
    <w:rsid w:val="5D8761FB"/>
    <w:rsid w:val="5DB025D6"/>
    <w:rsid w:val="5DB1495F"/>
    <w:rsid w:val="5DB63A11"/>
    <w:rsid w:val="5DC121F0"/>
    <w:rsid w:val="5DD01E4C"/>
    <w:rsid w:val="5DD27F79"/>
    <w:rsid w:val="5DDC335F"/>
    <w:rsid w:val="5DE43A76"/>
    <w:rsid w:val="5DE453F7"/>
    <w:rsid w:val="5DEA3AAE"/>
    <w:rsid w:val="5DEA7E92"/>
    <w:rsid w:val="5DF36462"/>
    <w:rsid w:val="5DF74549"/>
    <w:rsid w:val="5DF85FF1"/>
    <w:rsid w:val="5E004EAB"/>
    <w:rsid w:val="5E045EC5"/>
    <w:rsid w:val="5E054CB1"/>
    <w:rsid w:val="5E131F63"/>
    <w:rsid w:val="5E2B6AD3"/>
    <w:rsid w:val="5E335189"/>
    <w:rsid w:val="5E397AF5"/>
    <w:rsid w:val="5E3B44D5"/>
    <w:rsid w:val="5E45130F"/>
    <w:rsid w:val="5E4E245B"/>
    <w:rsid w:val="5E637DF6"/>
    <w:rsid w:val="5E7831C5"/>
    <w:rsid w:val="5E821CD3"/>
    <w:rsid w:val="5E86089B"/>
    <w:rsid w:val="5E8A03FA"/>
    <w:rsid w:val="5E901BF4"/>
    <w:rsid w:val="5E9A703F"/>
    <w:rsid w:val="5E9A7448"/>
    <w:rsid w:val="5EA002B4"/>
    <w:rsid w:val="5EA13723"/>
    <w:rsid w:val="5EA138C2"/>
    <w:rsid w:val="5EA65762"/>
    <w:rsid w:val="5EA95372"/>
    <w:rsid w:val="5EC33875"/>
    <w:rsid w:val="5ECB426E"/>
    <w:rsid w:val="5ED17B11"/>
    <w:rsid w:val="5EE42510"/>
    <w:rsid w:val="5EF1600C"/>
    <w:rsid w:val="5EF9137C"/>
    <w:rsid w:val="5F346573"/>
    <w:rsid w:val="5F4A2CBB"/>
    <w:rsid w:val="5F5F218B"/>
    <w:rsid w:val="5F603C8F"/>
    <w:rsid w:val="5F6319F0"/>
    <w:rsid w:val="5F6706E3"/>
    <w:rsid w:val="5F684DA4"/>
    <w:rsid w:val="5F6D19BE"/>
    <w:rsid w:val="5F9205C1"/>
    <w:rsid w:val="5FAE45E0"/>
    <w:rsid w:val="5FC4187F"/>
    <w:rsid w:val="5FCE2DF3"/>
    <w:rsid w:val="5FD57778"/>
    <w:rsid w:val="5FDD4A68"/>
    <w:rsid w:val="5FE45409"/>
    <w:rsid w:val="5FEF7380"/>
    <w:rsid w:val="5FF124D4"/>
    <w:rsid w:val="5FFB4E22"/>
    <w:rsid w:val="5FFB6B07"/>
    <w:rsid w:val="600A14DB"/>
    <w:rsid w:val="60112A78"/>
    <w:rsid w:val="60182D70"/>
    <w:rsid w:val="60195A12"/>
    <w:rsid w:val="601C6F4D"/>
    <w:rsid w:val="60206A6E"/>
    <w:rsid w:val="602E0743"/>
    <w:rsid w:val="604A5CF6"/>
    <w:rsid w:val="605204FD"/>
    <w:rsid w:val="605A1C2F"/>
    <w:rsid w:val="60867AA1"/>
    <w:rsid w:val="608742D3"/>
    <w:rsid w:val="60915CC5"/>
    <w:rsid w:val="60974108"/>
    <w:rsid w:val="609A037F"/>
    <w:rsid w:val="60B91F2F"/>
    <w:rsid w:val="60DE6068"/>
    <w:rsid w:val="60E51E5B"/>
    <w:rsid w:val="60F07EF5"/>
    <w:rsid w:val="61070C18"/>
    <w:rsid w:val="610D63A7"/>
    <w:rsid w:val="61304300"/>
    <w:rsid w:val="613307D3"/>
    <w:rsid w:val="613E599F"/>
    <w:rsid w:val="61495639"/>
    <w:rsid w:val="61534813"/>
    <w:rsid w:val="61593A3D"/>
    <w:rsid w:val="616F05E6"/>
    <w:rsid w:val="618679EF"/>
    <w:rsid w:val="618B57CD"/>
    <w:rsid w:val="61982C29"/>
    <w:rsid w:val="619D550E"/>
    <w:rsid w:val="61A423D0"/>
    <w:rsid w:val="61A5029D"/>
    <w:rsid w:val="61A61184"/>
    <w:rsid w:val="61CD329A"/>
    <w:rsid w:val="61D15353"/>
    <w:rsid w:val="61D47EFA"/>
    <w:rsid w:val="61E011D7"/>
    <w:rsid w:val="61F34017"/>
    <w:rsid w:val="620D7A0F"/>
    <w:rsid w:val="620E6F91"/>
    <w:rsid w:val="62162164"/>
    <w:rsid w:val="621B1978"/>
    <w:rsid w:val="621D1E4A"/>
    <w:rsid w:val="62286302"/>
    <w:rsid w:val="622A5F07"/>
    <w:rsid w:val="622D6A63"/>
    <w:rsid w:val="623170D5"/>
    <w:rsid w:val="6236060C"/>
    <w:rsid w:val="62543A0B"/>
    <w:rsid w:val="625D5EB8"/>
    <w:rsid w:val="626132B6"/>
    <w:rsid w:val="62654478"/>
    <w:rsid w:val="626843F4"/>
    <w:rsid w:val="626C04DC"/>
    <w:rsid w:val="62782361"/>
    <w:rsid w:val="62811429"/>
    <w:rsid w:val="62821A4C"/>
    <w:rsid w:val="62951D72"/>
    <w:rsid w:val="62B96E1A"/>
    <w:rsid w:val="62C17B57"/>
    <w:rsid w:val="62CC4017"/>
    <w:rsid w:val="62CE6C1A"/>
    <w:rsid w:val="62D04F11"/>
    <w:rsid w:val="62D8354A"/>
    <w:rsid w:val="62D93A1F"/>
    <w:rsid w:val="62DC7BD3"/>
    <w:rsid w:val="62F169F4"/>
    <w:rsid w:val="62FB5D01"/>
    <w:rsid w:val="62FD6E33"/>
    <w:rsid w:val="63004C38"/>
    <w:rsid w:val="630B06A1"/>
    <w:rsid w:val="63126941"/>
    <w:rsid w:val="631424B8"/>
    <w:rsid w:val="631C2407"/>
    <w:rsid w:val="63230C53"/>
    <w:rsid w:val="6332410D"/>
    <w:rsid w:val="63335C3C"/>
    <w:rsid w:val="633E2F2F"/>
    <w:rsid w:val="63474C80"/>
    <w:rsid w:val="63540A32"/>
    <w:rsid w:val="636D7152"/>
    <w:rsid w:val="63772B1B"/>
    <w:rsid w:val="637D48B3"/>
    <w:rsid w:val="638D24C0"/>
    <w:rsid w:val="63927DCB"/>
    <w:rsid w:val="639539A0"/>
    <w:rsid w:val="639A40E5"/>
    <w:rsid w:val="639E4455"/>
    <w:rsid w:val="63A6272E"/>
    <w:rsid w:val="63AE290E"/>
    <w:rsid w:val="63B11E67"/>
    <w:rsid w:val="63B34F34"/>
    <w:rsid w:val="63BB43CA"/>
    <w:rsid w:val="63D65F0E"/>
    <w:rsid w:val="63E908A7"/>
    <w:rsid w:val="63FA0B61"/>
    <w:rsid w:val="64077DC3"/>
    <w:rsid w:val="64353D6D"/>
    <w:rsid w:val="64382FD3"/>
    <w:rsid w:val="64420252"/>
    <w:rsid w:val="6465164D"/>
    <w:rsid w:val="64682FB5"/>
    <w:rsid w:val="647B6EEB"/>
    <w:rsid w:val="64831F73"/>
    <w:rsid w:val="64856B97"/>
    <w:rsid w:val="64AB3301"/>
    <w:rsid w:val="64B01CCB"/>
    <w:rsid w:val="64C9428B"/>
    <w:rsid w:val="64D15D75"/>
    <w:rsid w:val="64D440AA"/>
    <w:rsid w:val="64DE5D6D"/>
    <w:rsid w:val="64EE0228"/>
    <w:rsid w:val="64F23E9A"/>
    <w:rsid w:val="64FA767A"/>
    <w:rsid w:val="650043A9"/>
    <w:rsid w:val="6509063C"/>
    <w:rsid w:val="65097C62"/>
    <w:rsid w:val="650D7C0B"/>
    <w:rsid w:val="651542ED"/>
    <w:rsid w:val="65303A44"/>
    <w:rsid w:val="6545306A"/>
    <w:rsid w:val="654775E1"/>
    <w:rsid w:val="654A7FFA"/>
    <w:rsid w:val="655B474B"/>
    <w:rsid w:val="656678FB"/>
    <w:rsid w:val="656A3EE4"/>
    <w:rsid w:val="657E77C5"/>
    <w:rsid w:val="657F6766"/>
    <w:rsid w:val="65816353"/>
    <w:rsid w:val="65846ED2"/>
    <w:rsid w:val="658B4261"/>
    <w:rsid w:val="659A2971"/>
    <w:rsid w:val="65A35461"/>
    <w:rsid w:val="65AA1082"/>
    <w:rsid w:val="65B645DF"/>
    <w:rsid w:val="65B77F82"/>
    <w:rsid w:val="65BD2034"/>
    <w:rsid w:val="65C106F6"/>
    <w:rsid w:val="65C77BE4"/>
    <w:rsid w:val="65DB6880"/>
    <w:rsid w:val="65E93182"/>
    <w:rsid w:val="65E97B4B"/>
    <w:rsid w:val="65EB4F26"/>
    <w:rsid w:val="65ED54B9"/>
    <w:rsid w:val="65F13ACF"/>
    <w:rsid w:val="65FD228A"/>
    <w:rsid w:val="6611475E"/>
    <w:rsid w:val="66237B6A"/>
    <w:rsid w:val="662A2506"/>
    <w:rsid w:val="662B78AB"/>
    <w:rsid w:val="662D475B"/>
    <w:rsid w:val="662F5E23"/>
    <w:rsid w:val="66322B8F"/>
    <w:rsid w:val="663509F1"/>
    <w:rsid w:val="663A16D1"/>
    <w:rsid w:val="664C237E"/>
    <w:rsid w:val="664F6904"/>
    <w:rsid w:val="665A0095"/>
    <w:rsid w:val="666E0D87"/>
    <w:rsid w:val="66985C6C"/>
    <w:rsid w:val="669D5FB3"/>
    <w:rsid w:val="66BB21DD"/>
    <w:rsid w:val="66C11744"/>
    <w:rsid w:val="66C91523"/>
    <w:rsid w:val="66EF6D6F"/>
    <w:rsid w:val="66F22E56"/>
    <w:rsid w:val="66FD20B9"/>
    <w:rsid w:val="67196A1A"/>
    <w:rsid w:val="671C67F7"/>
    <w:rsid w:val="672264CF"/>
    <w:rsid w:val="67237C29"/>
    <w:rsid w:val="67243E9C"/>
    <w:rsid w:val="67312070"/>
    <w:rsid w:val="673E71C8"/>
    <w:rsid w:val="674A0C95"/>
    <w:rsid w:val="674B4CC8"/>
    <w:rsid w:val="674D2F8E"/>
    <w:rsid w:val="675D5B2B"/>
    <w:rsid w:val="676D256A"/>
    <w:rsid w:val="67782B35"/>
    <w:rsid w:val="677E4801"/>
    <w:rsid w:val="678312C0"/>
    <w:rsid w:val="679261D4"/>
    <w:rsid w:val="67A173F0"/>
    <w:rsid w:val="67A85F07"/>
    <w:rsid w:val="67AC65D6"/>
    <w:rsid w:val="67B1244B"/>
    <w:rsid w:val="67B94DB6"/>
    <w:rsid w:val="67CB43A1"/>
    <w:rsid w:val="67CE383C"/>
    <w:rsid w:val="67D814E5"/>
    <w:rsid w:val="67DB62AD"/>
    <w:rsid w:val="67E61F75"/>
    <w:rsid w:val="67F37A1F"/>
    <w:rsid w:val="68053865"/>
    <w:rsid w:val="680D0EC8"/>
    <w:rsid w:val="68140795"/>
    <w:rsid w:val="681C2451"/>
    <w:rsid w:val="683A1F84"/>
    <w:rsid w:val="683E4C14"/>
    <w:rsid w:val="684473BD"/>
    <w:rsid w:val="685459CF"/>
    <w:rsid w:val="68667CCE"/>
    <w:rsid w:val="68740FB8"/>
    <w:rsid w:val="688D29CD"/>
    <w:rsid w:val="68AA3CFB"/>
    <w:rsid w:val="68B271F5"/>
    <w:rsid w:val="68B61675"/>
    <w:rsid w:val="68BF040B"/>
    <w:rsid w:val="68C73142"/>
    <w:rsid w:val="68CC69F0"/>
    <w:rsid w:val="68E4641E"/>
    <w:rsid w:val="6907777A"/>
    <w:rsid w:val="69203099"/>
    <w:rsid w:val="693115AC"/>
    <w:rsid w:val="693A4B32"/>
    <w:rsid w:val="694B3B0B"/>
    <w:rsid w:val="695010ED"/>
    <w:rsid w:val="695440B1"/>
    <w:rsid w:val="695D7D97"/>
    <w:rsid w:val="696767A5"/>
    <w:rsid w:val="698611E2"/>
    <w:rsid w:val="69AA2AFF"/>
    <w:rsid w:val="69AE216E"/>
    <w:rsid w:val="69CB4D7D"/>
    <w:rsid w:val="69D43503"/>
    <w:rsid w:val="69DC67B5"/>
    <w:rsid w:val="69FC3AE1"/>
    <w:rsid w:val="6A022D18"/>
    <w:rsid w:val="6A0E2DBE"/>
    <w:rsid w:val="6A161565"/>
    <w:rsid w:val="6A1F6542"/>
    <w:rsid w:val="6A210D05"/>
    <w:rsid w:val="6A227C5F"/>
    <w:rsid w:val="6A246EA6"/>
    <w:rsid w:val="6A2C7257"/>
    <w:rsid w:val="6A2F7059"/>
    <w:rsid w:val="6A3A11E4"/>
    <w:rsid w:val="6A3F1E14"/>
    <w:rsid w:val="6A4223A7"/>
    <w:rsid w:val="6A4A2CB0"/>
    <w:rsid w:val="6A4E2681"/>
    <w:rsid w:val="6A59245A"/>
    <w:rsid w:val="6A627E0B"/>
    <w:rsid w:val="6A7A1022"/>
    <w:rsid w:val="6A826516"/>
    <w:rsid w:val="6A830AAC"/>
    <w:rsid w:val="6A95018E"/>
    <w:rsid w:val="6A9A3F74"/>
    <w:rsid w:val="6A9C4D22"/>
    <w:rsid w:val="6A9F4F2A"/>
    <w:rsid w:val="6AB4196C"/>
    <w:rsid w:val="6AB76350"/>
    <w:rsid w:val="6ABC5A30"/>
    <w:rsid w:val="6ADF58D4"/>
    <w:rsid w:val="6AE0269F"/>
    <w:rsid w:val="6AEA7F6F"/>
    <w:rsid w:val="6AEC6FC4"/>
    <w:rsid w:val="6AED05BC"/>
    <w:rsid w:val="6AEE2AB2"/>
    <w:rsid w:val="6AF50566"/>
    <w:rsid w:val="6AF5442C"/>
    <w:rsid w:val="6B01505D"/>
    <w:rsid w:val="6B065EAE"/>
    <w:rsid w:val="6B214E68"/>
    <w:rsid w:val="6B230B73"/>
    <w:rsid w:val="6B2B4BB6"/>
    <w:rsid w:val="6B2D5E57"/>
    <w:rsid w:val="6B32097D"/>
    <w:rsid w:val="6B370765"/>
    <w:rsid w:val="6B396FA6"/>
    <w:rsid w:val="6B4E7754"/>
    <w:rsid w:val="6B51283C"/>
    <w:rsid w:val="6B56537B"/>
    <w:rsid w:val="6B61219D"/>
    <w:rsid w:val="6B6528F3"/>
    <w:rsid w:val="6B6F18B2"/>
    <w:rsid w:val="6B723533"/>
    <w:rsid w:val="6B7901AC"/>
    <w:rsid w:val="6B822480"/>
    <w:rsid w:val="6B8611D7"/>
    <w:rsid w:val="6B912EF5"/>
    <w:rsid w:val="6B9332A3"/>
    <w:rsid w:val="6BA112AF"/>
    <w:rsid w:val="6BA50F7D"/>
    <w:rsid w:val="6BB11BD5"/>
    <w:rsid w:val="6BB33FD5"/>
    <w:rsid w:val="6BB64FCD"/>
    <w:rsid w:val="6BBA3F1F"/>
    <w:rsid w:val="6BC00A80"/>
    <w:rsid w:val="6BD53F8A"/>
    <w:rsid w:val="6BD90DC9"/>
    <w:rsid w:val="6BF624F1"/>
    <w:rsid w:val="6BFE38C5"/>
    <w:rsid w:val="6C0820F5"/>
    <w:rsid w:val="6C092ED3"/>
    <w:rsid w:val="6C0E089A"/>
    <w:rsid w:val="6C1141A3"/>
    <w:rsid w:val="6C23562E"/>
    <w:rsid w:val="6C24305A"/>
    <w:rsid w:val="6C2A5DC9"/>
    <w:rsid w:val="6C5071C1"/>
    <w:rsid w:val="6C5A17EE"/>
    <w:rsid w:val="6C7F1254"/>
    <w:rsid w:val="6CB150B4"/>
    <w:rsid w:val="6CB249C3"/>
    <w:rsid w:val="6CC91CB2"/>
    <w:rsid w:val="6CE46A6B"/>
    <w:rsid w:val="6CF522D8"/>
    <w:rsid w:val="6CF6583D"/>
    <w:rsid w:val="6CF75FE7"/>
    <w:rsid w:val="6CFE2B97"/>
    <w:rsid w:val="6CFE75A6"/>
    <w:rsid w:val="6D0A5D55"/>
    <w:rsid w:val="6D76154F"/>
    <w:rsid w:val="6D7A5065"/>
    <w:rsid w:val="6D7C12CD"/>
    <w:rsid w:val="6D844B4F"/>
    <w:rsid w:val="6D8760E9"/>
    <w:rsid w:val="6D8B6BB1"/>
    <w:rsid w:val="6D8C656C"/>
    <w:rsid w:val="6D987813"/>
    <w:rsid w:val="6DA5509D"/>
    <w:rsid w:val="6DAB07B7"/>
    <w:rsid w:val="6DB93183"/>
    <w:rsid w:val="6DBD2ED2"/>
    <w:rsid w:val="6DC03E20"/>
    <w:rsid w:val="6DCC0351"/>
    <w:rsid w:val="6DCE531E"/>
    <w:rsid w:val="6DD337F1"/>
    <w:rsid w:val="6DE44712"/>
    <w:rsid w:val="6E0306DE"/>
    <w:rsid w:val="6E0E10BC"/>
    <w:rsid w:val="6E133599"/>
    <w:rsid w:val="6E174D1A"/>
    <w:rsid w:val="6E300FC1"/>
    <w:rsid w:val="6E356D51"/>
    <w:rsid w:val="6E3F125B"/>
    <w:rsid w:val="6E493F7C"/>
    <w:rsid w:val="6E566F18"/>
    <w:rsid w:val="6E7006D6"/>
    <w:rsid w:val="6E8031E7"/>
    <w:rsid w:val="6E815770"/>
    <w:rsid w:val="6E845796"/>
    <w:rsid w:val="6E8C16B0"/>
    <w:rsid w:val="6E95139F"/>
    <w:rsid w:val="6E9D1891"/>
    <w:rsid w:val="6EAA1A4C"/>
    <w:rsid w:val="6EE05209"/>
    <w:rsid w:val="6EE26FF4"/>
    <w:rsid w:val="6EFC7C0F"/>
    <w:rsid w:val="6F0160BA"/>
    <w:rsid w:val="6F0805E7"/>
    <w:rsid w:val="6F1B57E5"/>
    <w:rsid w:val="6F1B621E"/>
    <w:rsid w:val="6F242B66"/>
    <w:rsid w:val="6F277F3F"/>
    <w:rsid w:val="6F284E45"/>
    <w:rsid w:val="6F313B85"/>
    <w:rsid w:val="6F341704"/>
    <w:rsid w:val="6F5256BD"/>
    <w:rsid w:val="6F6C6769"/>
    <w:rsid w:val="6F7C6F5D"/>
    <w:rsid w:val="6F814BD0"/>
    <w:rsid w:val="6FA93D86"/>
    <w:rsid w:val="6FC41B99"/>
    <w:rsid w:val="6FDD2D94"/>
    <w:rsid w:val="6FE35B58"/>
    <w:rsid w:val="6FF03A05"/>
    <w:rsid w:val="6FF14A3E"/>
    <w:rsid w:val="6FF2402D"/>
    <w:rsid w:val="6FF96EB8"/>
    <w:rsid w:val="70024B9F"/>
    <w:rsid w:val="7015593A"/>
    <w:rsid w:val="7034350C"/>
    <w:rsid w:val="7051721D"/>
    <w:rsid w:val="70530FC8"/>
    <w:rsid w:val="705420C3"/>
    <w:rsid w:val="70555F6F"/>
    <w:rsid w:val="705A3D28"/>
    <w:rsid w:val="705D203B"/>
    <w:rsid w:val="70717005"/>
    <w:rsid w:val="70785A17"/>
    <w:rsid w:val="70822CA2"/>
    <w:rsid w:val="70972764"/>
    <w:rsid w:val="70B00E3E"/>
    <w:rsid w:val="70BC2A6C"/>
    <w:rsid w:val="70BC5FD6"/>
    <w:rsid w:val="70BC640F"/>
    <w:rsid w:val="70C16BEF"/>
    <w:rsid w:val="70CE3E9F"/>
    <w:rsid w:val="70D175C6"/>
    <w:rsid w:val="70E21EBC"/>
    <w:rsid w:val="70EF73C4"/>
    <w:rsid w:val="71067188"/>
    <w:rsid w:val="710D0D12"/>
    <w:rsid w:val="711F4629"/>
    <w:rsid w:val="71332028"/>
    <w:rsid w:val="71384AF1"/>
    <w:rsid w:val="713B1F38"/>
    <w:rsid w:val="715201DA"/>
    <w:rsid w:val="7161559D"/>
    <w:rsid w:val="717E03B7"/>
    <w:rsid w:val="718750A1"/>
    <w:rsid w:val="718E63D2"/>
    <w:rsid w:val="719C1C56"/>
    <w:rsid w:val="719E5F0B"/>
    <w:rsid w:val="71AA51F1"/>
    <w:rsid w:val="71BD19FE"/>
    <w:rsid w:val="71C93D77"/>
    <w:rsid w:val="71E733C4"/>
    <w:rsid w:val="71F075FF"/>
    <w:rsid w:val="71F72E80"/>
    <w:rsid w:val="72147EDD"/>
    <w:rsid w:val="721769BF"/>
    <w:rsid w:val="72251AB3"/>
    <w:rsid w:val="72355EA1"/>
    <w:rsid w:val="7238013F"/>
    <w:rsid w:val="724722CA"/>
    <w:rsid w:val="726F1F37"/>
    <w:rsid w:val="72700E34"/>
    <w:rsid w:val="727A2B24"/>
    <w:rsid w:val="727E6393"/>
    <w:rsid w:val="728509A0"/>
    <w:rsid w:val="72864207"/>
    <w:rsid w:val="72A32099"/>
    <w:rsid w:val="72BA1D02"/>
    <w:rsid w:val="72DA105C"/>
    <w:rsid w:val="72EA58BF"/>
    <w:rsid w:val="72F26227"/>
    <w:rsid w:val="72F85B74"/>
    <w:rsid w:val="72FD1D08"/>
    <w:rsid w:val="7327401D"/>
    <w:rsid w:val="7330756D"/>
    <w:rsid w:val="734133D7"/>
    <w:rsid w:val="734201D2"/>
    <w:rsid w:val="73432C7C"/>
    <w:rsid w:val="73574E5B"/>
    <w:rsid w:val="735E7049"/>
    <w:rsid w:val="735F2A89"/>
    <w:rsid w:val="73665B9C"/>
    <w:rsid w:val="7372004B"/>
    <w:rsid w:val="738606A4"/>
    <w:rsid w:val="738E51ED"/>
    <w:rsid w:val="73A44131"/>
    <w:rsid w:val="73AB11F7"/>
    <w:rsid w:val="73AB2F8D"/>
    <w:rsid w:val="73C411DD"/>
    <w:rsid w:val="73E607C5"/>
    <w:rsid w:val="73E84BD1"/>
    <w:rsid w:val="73EE3D21"/>
    <w:rsid w:val="73F32804"/>
    <w:rsid w:val="7401597F"/>
    <w:rsid w:val="74147757"/>
    <w:rsid w:val="742439E4"/>
    <w:rsid w:val="74322300"/>
    <w:rsid w:val="74352E62"/>
    <w:rsid w:val="743718A8"/>
    <w:rsid w:val="74541E78"/>
    <w:rsid w:val="745A7989"/>
    <w:rsid w:val="74623E02"/>
    <w:rsid w:val="74703941"/>
    <w:rsid w:val="74727A6E"/>
    <w:rsid w:val="74733D95"/>
    <w:rsid w:val="74872427"/>
    <w:rsid w:val="74884CEA"/>
    <w:rsid w:val="748A02D2"/>
    <w:rsid w:val="748D216D"/>
    <w:rsid w:val="748E0C95"/>
    <w:rsid w:val="74932292"/>
    <w:rsid w:val="74977917"/>
    <w:rsid w:val="749D18EB"/>
    <w:rsid w:val="74B435BD"/>
    <w:rsid w:val="74C068C7"/>
    <w:rsid w:val="74C130EE"/>
    <w:rsid w:val="74C56B9B"/>
    <w:rsid w:val="74C63B3A"/>
    <w:rsid w:val="74DA1636"/>
    <w:rsid w:val="74DE2F61"/>
    <w:rsid w:val="74E53E23"/>
    <w:rsid w:val="74E82329"/>
    <w:rsid w:val="74EE5BE4"/>
    <w:rsid w:val="74FF17BB"/>
    <w:rsid w:val="75015D0E"/>
    <w:rsid w:val="750A5578"/>
    <w:rsid w:val="75230AC4"/>
    <w:rsid w:val="752C45E3"/>
    <w:rsid w:val="752D43D4"/>
    <w:rsid w:val="75330996"/>
    <w:rsid w:val="75370E91"/>
    <w:rsid w:val="7540280C"/>
    <w:rsid w:val="754A3F03"/>
    <w:rsid w:val="75536404"/>
    <w:rsid w:val="7567591F"/>
    <w:rsid w:val="757026F1"/>
    <w:rsid w:val="75726B8D"/>
    <w:rsid w:val="758C1611"/>
    <w:rsid w:val="758E1670"/>
    <w:rsid w:val="75A833A9"/>
    <w:rsid w:val="75B3181F"/>
    <w:rsid w:val="75CE6053"/>
    <w:rsid w:val="75D13C8D"/>
    <w:rsid w:val="75D65FBC"/>
    <w:rsid w:val="75DC57F3"/>
    <w:rsid w:val="75DE704E"/>
    <w:rsid w:val="75E87916"/>
    <w:rsid w:val="75F709C6"/>
    <w:rsid w:val="75F7313C"/>
    <w:rsid w:val="76027A75"/>
    <w:rsid w:val="76221F47"/>
    <w:rsid w:val="763E4B6C"/>
    <w:rsid w:val="764003AA"/>
    <w:rsid w:val="76501821"/>
    <w:rsid w:val="765A772C"/>
    <w:rsid w:val="765D3B68"/>
    <w:rsid w:val="766064B2"/>
    <w:rsid w:val="76626559"/>
    <w:rsid w:val="766B2715"/>
    <w:rsid w:val="766F0B32"/>
    <w:rsid w:val="767424B3"/>
    <w:rsid w:val="767E6CD5"/>
    <w:rsid w:val="768215A7"/>
    <w:rsid w:val="76856E14"/>
    <w:rsid w:val="76866E72"/>
    <w:rsid w:val="7695043D"/>
    <w:rsid w:val="76974FD1"/>
    <w:rsid w:val="76A006C6"/>
    <w:rsid w:val="76B72FC0"/>
    <w:rsid w:val="76BE2AE3"/>
    <w:rsid w:val="76BF026F"/>
    <w:rsid w:val="76D56824"/>
    <w:rsid w:val="76EC35C1"/>
    <w:rsid w:val="76EF5FA8"/>
    <w:rsid w:val="76F93129"/>
    <w:rsid w:val="76FA6163"/>
    <w:rsid w:val="76FC3E2F"/>
    <w:rsid w:val="770D115C"/>
    <w:rsid w:val="7717459D"/>
    <w:rsid w:val="77234A97"/>
    <w:rsid w:val="772C65D2"/>
    <w:rsid w:val="77400E0D"/>
    <w:rsid w:val="77437AB7"/>
    <w:rsid w:val="774B0B9C"/>
    <w:rsid w:val="7750677C"/>
    <w:rsid w:val="77835AFA"/>
    <w:rsid w:val="779045CA"/>
    <w:rsid w:val="779777B6"/>
    <w:rsid w:val="77A030A8"/>
    <w:rsid w:val="77C063CB"/>
    <w:rsid w:val="77CE74CE"/>
    <w:rsid w:val="77E03E2A"/>
    <w:rsid w:val="77E26FFD"/>
    <w:rsid w:val="77ED71FC"/>
    <w:rsid w:val="77F359F8"/>
    <w:rsid w:val="780542BE"/>
    <w:rsid w:val="780B365E"/>
    <w:rsid w:val="78162497"/>
    <w:rsid w:val="781870B8"/>
    <w:rsid w:val="78277EEC"/>
    <w:rsid w:val="783C13BC"/>
    <w:rsid w:val="785A4FB5"/>
    <w:rsid w:val="786177DF"/>
    <w:rsid w:val="78636CB5"/>
    <w:rsid w:val="787366AF"/>
    <w:rsid w:val="78762690"/>
    <w:rsid w:val="78771806"/>
    <w:rsid w:val="78777D35"/>
    <w:rsid w:val="787C3738"/>
    <w:rsid w:val="787F3C20"/>
    <w:rsid w:val="788010E7"/>
    <w:rsid w:val="788B35ED"/>
    <w:rsid w:val="789C6714"/>
    <w:rsid w:val="78BD1ADC"/>
    <w:rsid w:val="78C07B21"/>
    <w:rsid w:val="78E02C96"/>
    <w:rsid w:val="78E06706"/>
    <w:rsid w:val="79044559"/>
    <w:rsid w:val="79052FE0"/>
    <w:rsid w:val="79062B20"/>
    <w:rsid w:val="790C07FD"/>
    <w:rsid w:val="791C198D"/>
    <w:rsid w:val="791C3379"/>
    <w:rsid w:val="792A7363"/>
    <w:rsid w:val="7934766D"/>
    <w:rsid w:val="795579F7"/>
    <w:rsid w:val="795D6A7D"/>
    <w:rsid w:val="795D769A"/>
    <w:rsid w:val="7963593E"/>
    <w:rsid w:val="79806E44"/>
    <w:rsid w:val="7988498C"/>
    <w:rsid w:val="798E5938"/>
    <w:rsid w:val="79A35270"/>
    <w:rsid w:val="79AD3FF4"/>
    <w:rsid w:val="79B2729D"/>
    <w:rsid w:val="79B347FE"/>
    <w:rsid w:val="79B5520D"/>
    <w:rsid w:val="79C025DB"/>
    <w:rsid w:val="79C95D0C"/>
    <w:rsid w:val="79CB6DB7"/>
    <w:rsid w:val="79DE4BA6"/>
    <w:rsid w:val="7A200916"/>
    <w:rsid w:val="7A3512BF"/>
    <w:rsid w:val="7A465F6E"/>
    <w:rsid w:val="7A4C0269"/>
    <w:rsid w:val="7A5A00AF"/>
    <w:rsid w:val="7A5E328E"/>
    <w:rsid w:val="7A626FC3"/>
    <w:rsid w:val="7A6A24A6"/>
    <w:rsid w:val="7A7E14B3"/>
    <w:rsid w:val="7A880054"/>
    <w:rsid w:val="7A8A642A"/>
    <w:rsid w:val="7A9E580F"/>
    <w:rsid w:val="7AA353CB"/>
    <w:rsid w:val="7AB64E4C"/>
    <w:rsid w:val="7AC52BF1"/>
    <w:rsid w:val="7AC947D3"/>
    <w:rsid w:val="7ADE7A2C"/>
    <w:rsid w:val="7AF52F94"/>
    <w:rsid w:val="7B031965"/>
    <w:rsid w:val="7B056D57"/>
    <w:rsid w:val="7B0B0ABE"/>
    <w:rsid w:val="7B1520A2"/>
    <w:rsid w:val="7B26063C"/>
    <w:rsid w:val="7B443AE6"/>
    <w:rsid w:val="7B4943D3"/>
    <w:rsid w:val="7B53114B"/>
    <w:rsid w:val="7B54753F"/>
    <w:rsid w:val="7B7273BD"/>
    <w:rsid w:val="7B752DCA"/>
    <w:rsid w:val="7B7A0847"/>
    <w:rsid w:val="7B942AFA"/>
    <w:rsid w:val="7B9B172E"/>
    <w:rsid w:val="7BA4048F"/>
    <w:rsid w:val="7BAC7037"/>
    <w:rsid w:val="7BC0505C"/>
    <w:rsid w:val="7BD63902"/>
    <w:rsid w:val="7BE346B3"/>
    <w:rsid w:val="7C1747C5"/>
    <w:rsid w:val="7C1F5E91"/>
    <w:rsid w:val="7C221EF0"/>
    <w:rsid w:val="7C272D11"/>
    <w:rsid w:val="7C2F5FD1"/>
    <w:rsid w:val="7C3978A5"/>
    <w:rsid w:val="7C4B64BB"/>
    <w:rsid w:val="7C605832"/>
    <w:rsid w:val="7C63528D"/>
    <w:rsid w:val="7C732827"/>
    <w:rsid w:val="7C897BAE"/>
    <w:rsid w:val="7CA04F73"/>
    <w:rsid w:val="7CAB5794"/>
    <w:rsid w:val="7CF21500"/>
    <w:rsid w:val="7D071432"/>
    <w:rsid w:val="7D0C123B"/>
    <w:rsid w:val="7D145FE3"/>
    <w:rsid w:val="7D1626FE"/>
    <w:rsid w:val="7D225AC8"/>
    <w:rsid w:val="7D2327EB"/>
    <w:rsid w:val="7D2D1C5A"/>
    <w:rsid w:val="7D3F7F16"/>
    <w:rsid w:val="7D437559"/>
    <w:rsid w:val="7D4A7354"/>
    <w:rsid w:val="7D51465F"/>
    <w:rsid w:val="7D592FBE"/>
    <w:rsid w:val="7D6047F6"/>
    <w:rsid w:val="7D68076C"/>
    <w:rsid w:val="7D7378C4"/>
    <w:rsid w:val="7D7A7787"/>
    <w:rsid w:val="7D874C88"/>
    <w:rsid w:val="7D8C19AF"/>
    <w:rsid w:val="7D8E5D7D"/>
    <w:rsid w:val="7DA30ABC"/>
    <w:rsid w:val="7DB71A2A"/>
    <w:rsid w:val="7DEA59A8"/>
    <w:rsid w:val="7DF73793"/>
    <w:rsid w:val="7E047DD3"/>
    <w:rsid w:val="7E1B2DCE"/>
    <w:rsid w:val="7E220667"/>
    <w:rsid w:val="7E2648C9"/>
    <w:rsid w:val="7E2D4EC4"/>
    <w:rsid w:val="7E353B70"/>
    <w:rsid w:val="7E3B53AA"/>
    <w:rsid w:val="7E497E09"/>
    <w:rsid w:val="7E4B46CB"/>
    <w:rsid w:val="7E500783"/>
    <w:rsid w:val="7E52565A"/>
    <w:rsid w:val="7E747858"/>
    <w:rsid w:val="7E775B34"/>
    <w:rsid w:val="7E836870"/>
    <w:rsid w:val="7E894EF0"/>
    <w:rsid w:val="7E8B5411"/>
    <w:rsid w:val="7E98261A"/>
    <w:rsid w:val="7E9B4E0F"/>
    <w:rsid w:val="7E9F0846"/>
    <w:rsid w:val="7EA1015F"/>
    <w:rsid w:val="7EB93AA2"/>
    <w:rsid w:val="7EC148C1"/>
    <w:rsid w:val="7ECD059A"/>
    <w:rsid w:val="7EDA63FB"/>
    <w:rsid w:val="7EFB2923"/>
    <w:rsid w:val="7F006268"/>
    <w:rsid w:val="7F0262FB"/>
    <w:rsid w:val="7F083139"/>
    <w:rsid w:val="7F086FBB"/>
    <w:rsid w:val="7F0A1D89"/>
    <w:rsid w:val="7F1341BA"/>
    <w:rsid w:val="7F1B6FFB"/>
    <w:rsid w:val="7F237052"/>
    <w:rsid w:val="7F255A9A"/>
    <w:rsid w:val="7F2669BD"/>
    <w:rsid w:val="7F3430C1"/>
    <w:rsid w:val="7F362608"/>
    <w:rsid w:val="7F497D93"/>
    <w:rsid w:val="7F542A06"/>
    <w:rsid w:val="7F5C0FFD"/>
    <w:rsid w:val="7F7067CE"/>
    <w:rsid w:val="7F8B564E"/>
    <w:rsid w:val="7F8F7A4B"/>
    <w:rsid w:val="7F9759DD"/>
    <w:rsid w:val="7F991FA5"/>
    <w:rsid w:val="7F9B757C"/>
    <w:rsid w:val="7FB82413"/>
    <w:rsid w:val="7FC73188"/>
    <w:rsid w:val="7FD3321B"/>
    <w:rsid w:val="7FD97DE6"/>
    <w:rsid w:val="7FE85E34"/>
    <w:rsid w:val="7FEF4786"/>
    <w:rsid w:val="7FF0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5"/>
    <w:basedOn w:val="1"/>
    <w:next w:val="1"/>
    <w:link w:val="62"/>
    <w:qFormat/>
    <w:uiPriority w:val="0"/>
    <w:pPr>
      <w:keepNext/>
      <w:keepLines/>
      <w:autoSpaceDE w:val="0"/>
      <w:autoSpaceDN w:val="0"/>
      <w:adjustRightInd w:val="0"/>
      <w:textAlignment w:val="baseline"/>
      <w:outlineLvl w:val="4"/>
    </w:pPr>
    <w:rPr>
      <w:bCs/>
      <w:color w:val="000000"/>
      <w:kern w:val="0"/>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64"/>
    <w:unhideWhenUsed/>
    <w:qFormat/>
    <w:uiPriority w:val="0"/>
    <w:pPr>
      <w:jc w:val="left"/>
    </w:pPr>
    <w:rPr>
      <w:szCs w:val="22"/>
    </w:rPr>
  </w:style>
  <w:style w:type="paragraph" w:styleId="12">
    <w:name w:val="index 6"/>
    <w:basedOn w:val="1"/>
    <w:next w:val="1"/>
    <w:qFormat/>
    <w:uiPriority w:val="0"/>
    <w:pPr>
      <w:ind w:left="1260" w:hanging="210"/>
      <w:jc w:val="left"/>
    </w:pPr>
    <w:rPr>
      <w:sz w:val="20"/>
      <w:szCs w:val="20"/>
    </w:rPr>
  </w:style>
  <w:style w:type="paragraph" w:styleId="13">
    <w:name w:val="index 4"/>
    <w:basedOn w:val="1"/>
    <w:next w:val="1"/>
    <w:qFormat/>
    <w:uiPriority w:val="0"/>
    <w:pPr>
      <w:ind w:left="840" w:hanging="210"/>
      <w:jc w:val="left"/>
    </w:pPr>
    <w:rPr>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210"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sz w:val="20"/>
      <w:szCs w:val="20"/>
    </w:rPr>
  </w:style>
  <w:style w:type="paragraph" w:styleId="18">
    <w:name w:val="Date"/>
    <w:basedOn w:val="1"/>
    <w:next w:val="1"/>
    <w:link w:val="56"/>
    <w:qFormat/>
    <w:uiPriority w:val="0"/>
    <w:pPr>
      <w:ind w:left="100" w:leftChars="2500"/>
    </w:pPr>
  </w:style>
  <w:style w:type="paragraph" w:styleId="19">
    <w:name w:val="endnote text"/>
    <w:basedOn w:val="1"/>
    <w:semiHidden/>
    <w:qFormat/>
    <w:uiPriority w:val="0"/>
    <w:pPr>
      <w:snapToGrid w:val="0"/>
      <w:jc w:val="left"/>
    </w:pPr>
  </w:style>
  <w:style w:type="paragraph" w:styleId="20">
    <w:name w:val="Balloon Text"/>
    <w:basedOn w:val="1"/>
    <w:link w:val="63"/>
    <w:qFormat/>
    <w:uiPriority w:val="0"/>
    <w:rPr>
      <w:sz w:val="18"/>
      <w:szCs w:val="18"/>
    </w:rPr>
  </w:style>
  <w:style w:type="paragraph" w:styleId="21">
    <w:name w:val="footer"/>
    <w:basedOn w:val="1"/>
    <w:link w:val="170"/>
    <w:qFormat/>
    <w:uiPriority w:val="99"/>
    <w:pPr>
      <w:snapToGrid w:val="0"/>
      <w:ind w:right="210" w:rightChars="100"/>
      <w:jc w:val="right"/>
    </w:pPr>
    <w:rPr>
      <w:sz w:val="18"/>
      <w:szCs w:val="18"/>
    </w:rPr>
  </w:style>
  <w:style w:type="paragraph" w:styleId="22">
    <w:name w:val="header"/>
    <w:basedOn w:val="1"/>
    <w:link w:val="60"/>
    <w:qFormat/>
    <w:uiPriority w:val="99"/>
    <w:pPr>
      <w:snapToGrid w:val="0"/>
      <w:jc w:val="left"/>
    </w:pPr>
    <w:rPr>
      <w:sz w:val="18"/>
      <w:szCs w:val="18"/>
    </w:rPr>
  </w:style>
  <w:style w:type="paragraph" w:styleId="23">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4">
    <w:name w:val="toc 4"/>
    <w:basedOn w:val="1"/>
    <w:next w:val="1"/>
    <w:semiHidden/>
    <w:qFormat/>
    <w:uiPriority w:val="0"/>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5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28">
    <w:name w:val="footnote text"/>
    <w:basedOn w:val="1"/>
    <w:link w:val="174"/>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sz w:val="20"/>
      <w:szCs w:val="20"/>
    </w:rPr>
  </w:style>
  <w:style w:type="paragraph" w:styleId="31">
    <w:name w:val="index 9"/>
    <w:basedOn w:val="1"/>
    <w:next w:val="1"/>
    <w:qFormat/>
    <w:uiPriority w:val="0"/>
    <w:pPr>
      <w:ind w:left="1890" w:hanging="210"/>
      <w:jc w:val="left"/>
    </w:pPr>
    <w:rPr>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index 2"/>
    <w:basedOn w:val="1"/>
    <w:next w:val="1"/>
    <w:qFormat/>
    <w:uiPriority w:val="0"/>
    <w:pPr>
      <w:ind w:left="420" w:hanging="210"/>
      <w:jc w:val="left"/>
    </w:pPr>
    <w:rPr>
      <w:sz w:val="20"/>
      <w:szCs w:val="20"/>
    </w:rPr>
  </w:style>
  <w:style w:type="paragraph" w:styleId="36">
    <w:name w:val="annotation subject"/>
    <w:basedOn w:val="11"/>
    <w:next w:val="11"/>
    <w:link w:val="49"/>
    <w:qFormat/>
    <w:uiPriority w:val="0"/>
    <w:rPr>
      <w:rFonts w:ascii="Times New Roman" w:hAnsi="Times New Roman"/>
      <w:b/>
      <w:bCs/>
      <w:szCs w:val="24"/>
    </w:rPr>
  </w:style>
  <w:style w:type="table" w:styleId="38">
    <w:name w:val="Table Grid"/>
    <w:basedOn w:val="3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bCs/>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yperlink"/>
    <w:qFormat/>
    <w:uiPriority w:val="99"/>
    <w:rPr>
      <w:color w:val="0000FF"/>
      <w:spacing w:val="0"/>
      <w:w w:val="100"/>
      <w:szCs w:val="21"/>
      <w:u w:val="single"/>
      <w:lang w:val="en-US" w:eastAsia="zh-CN"/>
    </w:rPr>
  </w:style>
  <w:style w:type="character" w:styleId="45">
    <w:name w:val="annotation reference"/>
    <w:unhideWhenUsed/>
    <w:qFormat/>
    <w:uiPriority w:val="0"/>
    <w:rPr>
      <w:sz w:val="21"/>
      <w:szCs w:val="21"/>
    </w:rPr>
  </w:style>
  <w:style w:type="character" w:styleId="46">
    <w:name w:val="footnote reference"/>
    <w:semiHidden/>
    <w:qFormat/>
    <w:uiPriority w:val="0"/>
    <w:rPr>
      <w:vertAlign w:val="superscript"/>
    </w:rPr>
  </w:style>
  <w:style w:type="character" w:customStyle="1" w:styleId="47">
    <w:name w:val="标题1"/>
    <w:basedOn w:val="39"/>
    <w:qFormat/>
    <w:uiPriority w:val="0"/>
  </w:style>
  <w:style w:type="character" w:customStyle="1" w:styleId="48">
    <w:name w:val="标题 2 字符"/>
    <w:link w:val="3"/>
    <w:semiHidden/>
    <w:qFormat/>
    <w:uiPriority w:val="0"/>
    <w:rPr>
      <w:rFonts w:ascii="Cambria" w:hAnsi="Cambria" w:eastAsia="宋体" w:cs="Times New Roman"/>
      <w:b/>
      <w:bCs/>
      <w:kern w:val="2"/>
      <w:sz w:val="32"/>
      <w:szCs w:val="32"/>
    </w:rPr>
  </w:style>
  <w:style w:type="character" w:customStyle="1" w:styleId="49">
    <w:name w:val="批注主题 字符"/>
    <w:link w:val="36"/>
    <w:qFormat/>
    <w:uiPriority w:val="0"/>
    <w:rPr>
      <w:rFonts w:ascii="Calibri" w:hAnsi="Calibri" w:eastAsia="宋体" w:cs="Times New Roman"/>
      <w:b/>
      <w:bCs/>
      <w:kern w:val="2"/>
      <w:sz w:val="21"/>
      <w:szCs w:val="24"/>
    </w:rPr>
  </w:style>
  <w:style w:type="character" w:customStyle="1" w:styleId="50">
    <w:name w:val="段 Char"/>
    <w:link w:val="27"/>
    <w:qFormat/>
    <w:uiPriority w:val="0"/>
    <w:rPr>
      <w:rFonts w:ascii="宋体"/>
      <w:sz w:val="21"/>
      <w:lang w:val="en-US" w:eastAsia="zh-CN" w:bidi="ar-SA"/>
    </w:rPr>
  </w:style>
  <w:style w:type="character" w:customStyle="1" w:styleId="51">
    <w:name w:val="标题 3 字符"/>
    <w:link w:val="4"/>
    <w:qFormat/>
    <w:uiPriority w:val="0"/>
    <w:rPr>
      <w:b/>
      <w:bCs/>
      <w:kern w:val="2"/>
      <w:sz w:val="32"/>
      <w:szCs w:val="32"/>
    </w:rPr>
  </w:style>
  <w:style w:type="character" w:customStyle="1" w:styleId="52">
    <w:name w:val="首示例 Char"/>
    <w:link w:val="53"/>
    <w:qFormat/>
    <w:uiPriority w:val="0"/>
    <w:rPr>
      <w:rFonts w:ascii="宋体" w:hAnsi="宋体"/>
      <w:kern w:val="2"/>
      <w:sz w:val="18"/>
      <w:szCs w:val="18"/>
    </w:rPr>
  </w:style>
  <w:style w:type="paragraph" w:customStyle="1" w:styleId="53">
    <w:name w:val="首示例"/>
    <w:next w:val="27"/>
    <w:link w:val="52"/>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4">
    <w:name w:val="PARAGRAPH Char"/>
    <w:link w:val="55"/>
    <w:qFormat/>
    <w:uiPriority w:val="0"/>
    <w:rPr>
      <w:rFonts w:ascii="Arial" w:hAnsi="Arial"/>
      <w:spacing w:val="8"/>
      <w:lang w:val="en-GB" w:eastAsia="zh-CN" w:bidi="ar-SA"/>
    </w:rPr>
  </w:style>
  <w:style w:type="paragraph" w:customStyle="1" w:styleId="55">
    <w:name w:val="PARAGRAPH"/>
    <w:link w:val="54"/>
    <w:qFormat/>
    <w:uiPriority w:val="0"/>
    <w:pPr>
      <w:spacing w:before="100" w:after="200"/>
      <w:jc w:val="both"/>
    </w:pPr>
    <w:rPr>
      <w:rFonts w:ascii="Arial" w:hAnsi="Arial" w:eastAsia="宋体" w:cs="Times New Roman"/>
      <w:spacing w:val="8"/>
      <w:lang w:val="en-GB" w:eastAsia="zh-CN" w:bidi="ar-SA"/>
    </w:rPr>
  </w:style>
  <w:style w:type="character" w:customStyle="1" w:styleId="56">
    <w:name w:val="日期 字符"/>
    <w:link w:val="18"/>
    <w:qFormat/>
    <w:uiPriority w:val="0"/>
    <w:rPr>
      <w:kern w:val="2"/>
      <w:sz w:val="21"/>
      <w:szCs w:val="24"/>
    </w:rPr>
  </w:style>
  <w:style w:type="character" w:customStyle="1" w:styleId="57">
    <w:name w:val="附录公式 Char"/>
    <w:basedOn w:val="50"/>
    <w:link w:val="58"/>
    <w:qFormat/>
    <w:uiPriority w:val="0"/>
    <w:rPr>
      <w:rFonts w:ascii="宋体"/>
      <w:sz w:val="21"/>
      <w:lang w:val="en-US" w:eastAsia="zh-CN" w:bidi="ar-SA"/>
    </w:rPr>
  </w:style>
  <w:style w:type="paragraph" w:customStyle="1" w:styleId="58">
    <w:name w:val="附录公式"/>
    <w:basedOn w:val="27"/>
    <w:next w:val="27"/>
    <w:link w:val="57"/>
    <w:qFormat/>
    <w:uiPriority w:val="0"/>
  </w:style>
  <w:style w:type="character" w:customStyle="1" w:styleId="59">
    <w:name w:val="HTML 预设格式 字符"/>
    <w:link w:val="34"/>
    <w:qFormat/>
    <w:uiPriority w:val="99"/>
    <w:rPr>
      <w:rFonts w:ascii="宋体" w:hAnsi="宋体" w:cs="宋体"/>
      <w:sz w:val="24"/>
      <w:szCs w:val="24"/>
    </w:rPr>
  </w:style>
  <w:style w:type="character" w:customStyle="1" w:styleId="60">
    <w:name w:val="页眉 字符"/>
    <w:link w:val="22"/>
    <w:qFormat/>
    <w:uiPriority w:val="99"/>
    <w:rPr>
      <w:kern w:val="2"/>
      <w:sz w:val="18"/>
      <w:szCs w:val="18"/>
    </w:rPr>
  </w:style>
  <w:style w:type="character" w:customStyle="1" w:styleId="61">
    <w:name w:val="发布"/>
    <w:qFormat/>
    <w:uiPriority w:val="0"/>
    <w:rPr>
      <w:rFonts w:ascii="黑体" w:eastAsia="黑体"/>
      <w:spacing w:val="85"/>
      <w:w w:val="100"/>
      <w:position w:val="3"/>
      <w:sz w:val="28"/>
      <w:szCs w:val="28"/>
    </w:rPr>
  </w:style>
  <w:style w:type="character" w:customStyle="1" w:styleId="62">
    <w:name w:val="标题 5 字符"/>
    <w:link w:val="5"/>
    <w:qFormat/>
    <w:uiPriority w:val="0"/>
    <w:rPr>
      <w:bCs/>
      <w:color w:val="000000"/>
      <w:sz w:val="21"/>
      <w:szCs w:val="28"/>
    </w:rPr>
  </w:style>
  <w:style w:type="character" w:customStyle="1" w:styleId="63">
    <w:name w:val="批注框文本 字符"/>
    <w:link w:val="20"/>
    <w:qFormat/>
    <w:uiPriority w:val="0"/>
    <w:rPr>
      <w:kern w:val="2"/>
      <w:sz w:val="18"/>
      <w:szCs w:val="18"/>
    </w:rPr>
  </w:style>
  <w:style w:type="character" w:customStyle="1" w:styleId="64">
    <w:name w:val="批注文字 字符"/>
    <w:link w:val="11"/>
    <w:qFormat/>
    <w:uiPriority w:val="0"/>
    <w:rPr>
      <w:rFonts w:ascii="Calibri" w:hAnsi="Calibri" w:eastAsia="宋体" w:cs="Times New Roman"/>
      <w:kern w:val="2"/>
      <w:sz w:val="21"/>
      <w:szCs w:val="22"/>
    </w:rPr>
  </w:style>
  <w:style w:type="character" w:customStyle="1" w:styleId="65">
    <w:name w:val="标题 1 字符"/>
    <w:link w:val="2"/>
    <w:qFormat/>
    <w:uiPriority w:val="0"/>
    <w:rPr>
      <w:b/>
      <w:bCs/>
      <w:kern w:val="44"/>
      <w:sz w:val="44"/>
      <w:szCs w:val="44"/>
    </w:rPr>
  </w:style>
  <w:style w:type="paragraph" w:customStyle="1" w:styleId="66">
    <w:name w:val="实施日期"/>
    <w:basedOn w:val="67"/>
    <w:qFormat/>
    <w:uiPriority w:val="0"/>
    <w:pPr>
      <w:framePr w:wrap="around" w:vAnchor="page" w:hAnchor="text"/>
      <w:jc w:val="right"/>
    </w:pPr>
  </w:style>
  <w:style w:type="paragraph" w:customStyle="1" w:styleId="67">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68">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69">
    <w:name w:val="正文！+"/>
    <w:basedOn w:val="1"/>
    <w:qFormat/>
    <w:uiPriority w:val="0"/>
    <w:pPr>
      <w:spacing w:line="300" w:lineRule="auto"/>
      <w:ind w:right="100" w:rightChars="100" w:firstLine="420" w:firstLineChars="200"/>
    </w:pPr>
    <w:rPr>
      <w:rFonts w:ascii="Times New Roman" w:hAnsi="Times New Roman"/>
      <w:szCs w:val="21"/>
    </w:rPr>
  </w:style>
  <w:style w:type="paragraph" w:customStyle="1" w:styleId="70">
    <w:name w:val="二级条标题"/>
    <w:basedOn w:val="71"/>
    <w:next w:val="27"/>
    <w:qFormat/>
    <w:uiPriority w:val="0"/>
    <w:pPr>
      <w:numPr>
        <w:ilvl w:val="2"/>
      </w:numPr>
      <w:spacing w:before="50" w:after="50"/>
      <w:outlineLvl w:val="3"/>
    </w:pPr>
  </w:style>
  <w:style w:type="paragraph" w:customStyle="1" w:styleId="71">
    <w:name w:val="一级条标题"/>
    <w:next w:val="27"/>
    <w:qFormat/>
    <w:uiPriority w:val="0"/>
    <w:pPr>
      <w:numPr>
        <w:ilvl w:val="1"/>
        <w:numId w:val="3"/>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72">
    <w:name w:val="示例后文字"/>
    <w:basedOn w:val="27"/>
    <w:next w:val="27"/>
    <w:qFormat/>
    <w:uiPriority w:val="0"/>
    <w:pPr>
      <w:ind w:firstLine="360"/>
    </w:pPr>
    <w:rPr>
      <w:sz w:val="18"/>
    </w:rPr>
  </w:style>
  <w:style w:type="paragraph" w:customStyle="1" w:styleId="73">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74">
    <w:name w:val="一级无"/>
    <w:basedOn w:val="71"/>
    <w:qFormat/>
    <w:uiPriority w:val="0"/>
    <w:pPr>
      <w:spacing w:before="0" w:beforeLines="0" w:after="0" w:afterLines="0"/>
    </w:pPr>
    <w:rPr>
      <w:rFonts w:ascii="宋体" w:eastAsia="宋体"/>
    </w:rPr>
  </w:style>
  <w:style w:type="paragraph" w:customStyle="1" w:styleId="75">
    <w:name w:val="附录五级无"/>
    <w:basedOn w:val="76"/>
    <w:qFormat/>
    <w:uiPriority w:val="0"/>
    <w:pPr>
      <w:tabs>
        <w:tab w:val="left" w:pos="360"/>
      </w:tabs>
      <w:spacing w:before="0" w:beforeLines="0" w:after="0" w:afterLines="0"/>
    </w:pPr>
    <w:rPr>
      <w:rFonts w:ascii="宋体" w:eastAsia="宋体"/>
      <w:szCs w:val="21"/>
    </w:rPr>
  </w:style>
  <w:style w:type="paragraph" w:customStyle="1" w:styleId="76">
    <w:name w:val="附录五级条标题"/>
    <w:basedOn w:val="77"/>
    <w:next w:val="27"/>
    <w:qFormat/>
    <w:uiPriority w:val="0"/>
    <w:pPr>
      <w:numPr>
        <w:ilvl w:val="0"/>
        <w:numId w:val="0"/>
      </w:numPr>
      <w:tabs>
        <w:tab w:val="left" w:pos="360"/>
      </w:tabs>
      <w:outlineLvl w:val="6"/>
    </w:pPr>
  </w:style>
  <w:style w:type="paragraph" w:customStyle="1" w:styleId="77">
    <w:name w:val="附录四级条标题"/>
    <w:basedOn w:val="78"/>
    <w:next w:val="27"/>
    <w:qFormat/>
    <w:uiPriority w:val="0"/>
    <w:pPr>
      <w:numPr>
        <w:ilvl w:val="5"/>
      </w:numPr>
      <w:tabs>
        <w:tab w:val="left" w:pos="360"/>
      </w:tabs>
      <w:outlineLvl w:val="5"/>
    </w:pPr>
  </w:style>
  <w:style w:type="paragraph" w:customStyle="1" w:styleId="78">
    <w:name w:val="附录三级条标题"/>
    <w:basedOn w:val="79"/>
    <w:next w:val="27"/>
    <w:qFormat/>
    <w:uiPriority w:val="0"/>
    <w:pPr>
      <w:numPr>
        <w:ilvl w:val="4"/>
      </w:numPr>
      <w:tabs>
        <w:tab w:val="left" w:pos="360"/>
      </w:tabs>
      <w:outlineLvl w:val="4"/>
    </w:pPr>
  </w:style>
  <w:style w:type="paragraph" w:customStyle="1" w:styleId="79">
    <w:name w:val="附录二级条标题"/>
    <w:basedOn w:val="1"/>
    <w:next w:val="27"/>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0">
    <w:name w:val="注：（正文）"/>
    <w:basedOn w:val="81"/>
    <w:next w:val="27"/>
    <w:qFormat/>
    <w:uiPriority w:val="0"/>
  </w:style>
  <w:style w:type="paragraph" w:customStyle="1" w:styleId="81">
    <w:name w:val="注："/>
    <w:next w:val="27"/>
    <w:qFormat/>
    <w:uiPriority w:val="0"/>
    <w:pPr>
      <w:widowControl w:val="0"/>
      <w:autoSpaceDE w:val="0"/>
      <w:autoSpaceDN w:val="0"/>
      <w:ind w:left="726" w:hanging="363"/>
      <w:jc w:val="both"/>
    </w:pPr>
    <w:rPr>
      <w:rFonts w:ascii="宋体" w:hAnsi="Calibri" w:eastAsia="宋体" w:cs="Times New Roman"/>
      <w:sz w:val="18"/>
      <w:szCs w:val="18"/>
      <w:lang w:val="en-US" w:eastAsia="zh-CN" w:bidi="ar-SA"/>
    </w:rPr>
  </w:style>
  <w:style w:type="paragraph" w:customStyle="1" w:styleId="82">
    <w:name w:val="三级条标题"/>
    <w:basedOn w:val="70"/>
    <w:next w:val="27"/>
    <w:qFormat/>
    <w:uiPriority w:val="0"/>
    <w:pPr>
      <w:numPr>
        <w:ilvl w:val="3"/>
      </w:numPr>
      <w:outlineLvl w:val="4"/>
    </w:pPr>
  </w:style>
  <w:style w:type="paragraph" w:customStyle="1" w:styleId="83">
    <w:name w:val="列项●（二级）"/>
    <w:qFormat/>
    <w:uiPriority w:val="0"/>
    <w:pPr>
      <w:numPr>
        <w:ilvl w:val="1"/>
        <w:numId w:val="5"/>
      </w:numPr>
      <w:tabs>
        <w:tab w:val="left" w:pos="840"/>
      </w:tabs>
      <w:jc w:val="both"/>
    </w:pPr>
    <w:rPr>
      <w:rFonts w:ascii="宋体" w:hAnsi="Calibri" w:eastAsia="宋体" w:cs="Times New Roman"/>
      <w:sz w:val="21"/>
      <w:lang w:val="en-US" w:eastAsia="zh-CN" w:bidi="ar-SA"/>
    </w:rPr>
  </w:style>
  <w:style w:type="paragraph" w:customStyle="1" w:styleId="84">
    <w:name w:val="标准书眉一"/>
    <w:qFormat/>
    <w:uiPriority w:val="0"/>
    <w:pPr>
      <w:jc w:val="both"/>
    </w:pPr>
    <w:rPr>
      <w:rFonts w:ascii="Calibri" w:hAnsi="Calibri" w:eastAsia="宋体" w:cs="Times New Roman"/>
      <w:lang w:val="en-US" w:eastAsia="zh-CN" w:bidi="ar-SA"/>
    </w:rPr>
  </w:style>
  <w:style w:type="paragraph" w:customStyle="1" w:styleId="85">
    <w:name w:val="数字编号列项（二级）"/>
    <w:qFormat/>
    <w:uiPriority w:val="0"/>
    <w:pPr>
      <w:numPr>
        <w:ilvl w:val="1"/>
        <w:numId w:val="6"/>
      </w:numPr>
      <w:jc w:val="both"/>
    </w:pPr>
    <w:rPr>
      <w:rFonts w:ascii="宋体" w:hAnsi="Calibri" w:eastAsia="宋体" w:cs="Times New Roman"/>
      <w:sz w:val="21"/>
      <w:lang w:val="en-US" w:eastAsia="zh-CN" w:bidi="ar-SA"/>
    </w:rPr>
  </w:style>
  <w:style w:type="paragraph" w:customStyle="1" w:styleId="86">
    <w:name w:val="正文图标题"/>
    <w:next w:val="27"/>
    <w:qFormat/>
    <w:uiPriority w:val="0"/>
    <w:pPr>
      <w:numPr>
        <w:ilvl w:val="0"/>
        <w:numId w:val="7"/>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87">
    <w:name w:val="正文公式编号制表符"/>
    <w:basedOn w:val="27"/>
    <w:next w:val="27"/>
    <w:qFormat/>
    <w:uiPriority w:val="0"/>
    <w:pPr>
      <w:ind w:firstLine="0" w:firstLineChars="0"/>
    </w:pPr>
  </w:style>
  <w:style w:type="paragraph" w:customStyle="1" w:styleId="88">
    <w:name w:val="其他标准标志"/>
    <w:basedOn w:val="89"/>
    <w:qFormat/>
    <w:uiPriority w:val="0"/>
    <w:pPr>
      <w:framePr w:w="6101" w:wrap="around" w:vAnchor="page" w:hAnchor="page" w:x="4673" w:y="942"/>
    </w:pPr>
    <w:rPr>
      <w:w w:val="130"/>
    </w:rPr>
  </w:style>
  <w:style w:type="paragraph" w:customStyle="1" w:styleId="8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90">
    <w:name w:val="注×："/>
    <w:qFormat/>
    <w:uiPriority w:val="0"/>
    <w:pPr>
      <w:widowControl w:val="0"/>
      <w:numPr>
        <w:ilvl w:val="0"/>
        <w:numId w:val="8"/>
      </w:numPr>
      <w:autoSpaceDE w:val="0"/>
      <w:autoSpaceDN w:val="0"/>
      <w:jc w:val="both"/>
    </w:pPr>
    <w:rPr>
      <w:rFonts w:ascii="宋体" w:hAnsi="Calibri" w:eastAsia="宋体" w:cs="Times New Roman"/>
      <w:sz w:val="18"/>
      <w:szCs w:val="18"/>
      <w:lang w:val="en-US" w:eastAsia="zh-CN" w:bidi="ar-SA"/>
    </w:rPr>
  </w:style>
  <w:style w:type="paragraph" w:customStyle="1" w:styleId="91">
    <w:name w:val="条文脚注"/>
    <w:basedOn w:val="28"/>
    <w:qFormat/>
    <w:uiPriority w:val="0"/>
    <w:pPr>
      <w:numPr>
        <w:numId w:val="0"/>
      </w:numPr>
      <w:jc w:val="both"/>
    </w:pPr>
  </w:style>
  <w:style w:type="paragraph" w:customStyle="1" w:styleId="92">
    <w:name w:val="发布部门"/>
    <w:next w:val="27"/>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93">
    <w:name w:val="封面标准文稿编辑信息2"/>
    <w:basedOn w:val="94"/>
    <w:qFormat/>
    <w:uiPriority w:val="0"/>
    <w:pPr>
      <w:framePr w:wrap="around" w:y="4469"/>
    </w:pPr>
  </w:style>
  <w:style w:type="paragraph" w:customStyle="1" w:styleId="94">
    <w:name w:val="封面标准文稿编辑信息"/>
    <w:basedOn w:val="95"/>
    <w:qFormat/>
    <w:uiPriority w:val="0"/>
    <w:pPr>
      <w:framePr w:wrap="around"/>
      <w:spacing w:before="180" w:line="180" w:lineRule="exact"/>
    </w:pPr>
    <w:rPr>
      <w:sz w:val="21"/>
    </w:rPr>
  </w:style>
  <w:style w:type="paragraph" w:customStyle="1" w:styleId="95">
    <w:name w:val="封面标准文稿类别"/>
    <w:basedOn w:val="96"/>
    <w:qFormat/>
    <w:uiPriority w:val="0"/>
    <w:pPr>
      <w:framePr w:wrap="around"/>
      <w:spacing w:after="160" w:line="240" w:lineRule="auto"/>
    </w:pPr>
    <w:rPr>
      <w:sz w:val="24"/>
    </w:rPr>
  </w:style>
  <w:style w:type="paragraph" w:customStyle="1" w:styleId="96">
    <w:name w:val="封面一致性程度标识"/>
    <w:basedOn w:val="97"/>
    <w:qFormat/>
    <w:uiPriority w:val="0"/>
    <w:pPr>
      <w:framePr w:wrap="around"/>
      <w:spacing w:before="440"/>
    </w:pPr>
    <w:rPr>
      <w:rFonts w:ascii="宋体" w:eastAsia="宋体"/>
    </w:rPr>
  </w:style>
  <w:style w:type="paragraph" w:customStyle="1" w:styleId="97">
    <w:name w:val="封面标准英文名称"/>
    <w:basedOn w:val="98"/>
    <w:qFormat/>
    <w:uiPriority w:val="0"/>
    <w:pPr>
      <w:framePr w:wrap="around"/>
      <w:spacing w:before="370" w:line="400" w:lineRule="exact"/>
    </w:pPr>
    <w:rPr>
      <w:rFonts w:ascii="Times New Roman"/>
      <w:sz w:val="28"/>
      <w:szCs w:val="28"/>
    </w:rPr>
  </w:style>
  <w:style w:type="paragraph" w:customStyle="1" w:styleId="9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styleId="99">
    <w:name w:val="List Paragraph"/>
    <w:basedOn w:val="1"/>
    <w:qFormat/>
    <w:uiPriority w:val="34"/>
    <w:pPr>
      <w:ind w:firstLine="420" w:firstLineChars="200"/>
    </w:pPr>
  </w:style>
  <w:style w:type="paragraph" w:customStyle="1" w:styleId="100">
    <w:name w:val="封面标准名称2"/>
    <w:basedOn w:val="98"/>
    <w:qFormat/>
    <w:uiPriority w:val="0"/>
    <w:pPr>
      <w:framePr w:wrap="around" w:y="4469"/>
      <w:spacing w:before="630" w:beforeLines="630"/>
    </w:pPr>
  </w:style>
  <w:style w:type="paragraph" w:customStyle="1" w:styleId="101">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102">
    <w:name w:val="封面标准英文名称2"/>
    <w:basedOn w:val="97"/>
    <w:qFormat/>
    <w:uiPriority w:val="0"/>
    <w:pPr>
      <w:framePr w:wrap="around" w:y="4469"/>
    </w:pPr>
  </w:style>
  <w:style w:type="paragraph" w:customStyle="1" w:styleId="103">
    <w:name w:val="图表脚注说明"/>
    <w:basedOn w:val="1"/>
    <w:qFormat/>
    <w:uiPriority w:val="0"/>
    <w:pPr>
      <w:numPr>
        <w:ilvl w:val="0"/>
        <w:numId w:val="9"/>
      </w:numPr>
    </w:pPr>
    <w:rPr>
      <w:rFonts w:ascii="宋体"/>
      <w:sz w:val="18"/>
      <w:szCs w:val="18"/>
    </w:rPr>
  </w:style>
  <w:style w:type="paragraph" w:customStyle="1" w:styleId="104">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05">
    <w:name w:val="附录标题"/>
    <w:basedOn w:val="27"/>
    <w:next w:val="27"/>
    <w:qFormat/>
    <w:uiPriority w:val="0"/>
    <w:pPr>
      <w:ind w:firstLine="0" w:firstLineChars="0"/>
      <w:jc w:val="center"/>
    </w:pPr>
    <w:rPr>
      <w:rFonts w:ascii="黑体" w:eastAsia="黑体"/>
    </w:rPr>
  </w:style>
  <w:style w:type="paragraph" w:customStyle="1" w:styleId="106">
    <w:name w:val="附录图标题"/>
    <w:basedOn w:val="1"/>
    <w:next w:val="27"/>
    <w:qFormat/>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四级无"/>
    <w:basedOn w:val="109"/>
    <w:qFormat/>
    <w:uiPriority w:val="0"/>
    <w:pPr>
      <w:spacing w:before="0" w:beforeLines="0" w:after="0" w:afterLines="0"/>
    </w:pPr>
    <w:rPr>
      <w:rFonts w:ascii="宋体" w:eastAsia="宋体"/>
    </w:rPr>
  </w:style>
  <w:style w:type="paragraph" w:customStyle="1" w:styleId="109">
    <w:name w:val="四级条标题"/>
    <w:basedOn w:val="82"/>
    <w:next w:val="27"/>
    <w:qFormat/>
    <w:uiPriority w:val="0"/>
    <w:pPr>
      <w:numPr>
        <w:ilvl w:val="0"/>
        <w:numId w:val="0"/>
      </w:numPr>
      <w:outlineLvl w:val="5"/>
    </w:pPr>
  </w:style>
  <w:style w:type="paragraph" w:customStyle="1" w:styleId="110">
    <w:name w:val="附录二级无"/>
    <w:basedOn w:val="79"/>
    <w:qFormat/>
    <w:uiPriority w:val="0"/>
    <w:pPr>
      <w:tabs>
        <w:tab w:val="clear" w:pos="360"/>
      </w:tabs>
      <w:spacing w:before="0" w:beforeLines="0" w:after="0" w:afterLines="0"/>
    </w:pPr>
    <w:rPr>
      <w:rFonts w:ascii="宋体" w:eastAsia="宋体"/>
      <w:szCs w:val="21"/>
    </w:rPr>
  </w:style>
  <w:style w:type="paragraph" w:customStyle="1" w:styleId="111">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11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paragraph" w:customStyle="1" w:styleId="113">
    <w:name w:val="章标题"/>
    <w:next w:val="27"/>
    <w:qFormat/>
    <w:uiPriority w:val="0"/>
    <w:pPr>
      <w:numPr>
        <w:ilvl w:val="0"/>
        <w:numId w:val="3"/>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114">
    <w:name w:val="五级无"/>
    <w:basedOn w:val="115"/>
    <w:qFormat/>
    <w:uiPriority w:val="0"/>
    <w:pPr>
      <w:spacing w:before="0" w:beforeLines="0" w:after="0" w:afterLines="0"/>
    </w:pPr>
    <w:rPr>
      <w:rFonts w:ascii="宋体" w:eastAsia="宋体"/>
    </w:rPr>
  </w:style>
  <w:style w:type="paragraph" w:customStyle="1" w:styleId="115">
    <w:name w:val="五级条标题"/>
    <w:basedOn w:val="109"/>
    <w:next w:val="27"/>
    <w:qFormat/>
    <w:uiPriority w:val="0"/>
    <w:pPr>
      <w:numPr>
        <w:ilvl w:val="5"/>
      </w:numPr>
      <w:outlineLvl w:val="6"/>
    </w:pPr>
  </w:style>
  <w:style w:type="paragraph" w:customStyle="1" w:styleId="116">
    <w:name w:val="封面一致性程度标识2"/>
    <w:basedOn w:val="96"/>
    <w:qFormat/>
    <w:uiPriority w:val="0"/>
    <w:pPr>
      <w:framePr w:wrap="around" w:y="4469"/>
    </w:pPr>
  </w:style>
  <w:style w:type="paragraph" w:customStyle="1" w:styleId="117">
    <w:name w:val="其他发布部门"/>
    <w:basedOn w:val="92"/>
    <w:qFormat/>
    <w:uiPriority w:val="0"/>
    <w:pPr>
      <w:framePr w:wrap="around" w:y="15310"/>
      <w:spacing w:line="0" w:lineRule="atLeast"/>
    </w:pPr>
    <w:rPr>
      <w:rFonts w:ascii="黑体" w:eastAsia="黑体"/>
      <w:b w:val="0"/>
    </w:rPr>
  </w:style>
  <w:style w:type="paragraph" w:customStyle="1" w:styleId="118">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19">
    <w:name w:val="终结线"/>
    <w:basedOn w:val="1"/>
    <w:qFormat/>
    <w:uiPriority w:val="0"/>
    <w:pPr>
      <w:framePr w:hSpace="181" w:vSpace="181" w:wrap="around" w:vAnchor="text" w:hAnchor="margin" w:xAlign="center" w:y="285"/>
    </w:pPr>
  </w:style>
  <w:style w:type="paragraph" w:customStyle="1" w:styleId="120">
    <w:name w:val="附录一级条标题"/>
    <w:basedOn w:val="121"/>
    <w:next w:val="27"/>
    <w:qFormat/>
    <w:uiPriority w:val="0"/>
    <w:pPr>
      <w:numPr>
        <w:ilvl w:val="2"/>
      </w:numPr>
      <w:tabs>
        <w:tab w:val="left" w:pos="360"/>
      </w:tabs>
      <w:autoSpaceDN w:val="0"/>
      <w:spacing w:before="50" w:beforeLines="50" w:after="50" w:afterLines="50"/>
      <w:outlineLvl w:val="2"/>
    </w:pPr>
  </w:style>
  <w:style w:type="paragraph" w:customStyle="1" w:styleId="121">
    <w:name w:val="附录章标题"/>
    <w:next w:val="27"/>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Calibri" w:eastAsia="黑体" w:cs="Times New Roman"/>
      <w:kern w:val="21"/>
      <w:sz w:val="21"/>
      <w:lang w:val="en-US" w:eastAsia="zh-CN" w:bidi="ar-SA"/>
    </w:rPr>
  </w:style>
  <w:style w:type="paragraph" w:customStyle="1" w:styleId="122">
    <w:name w:val="正文表标题"/>
    <w:next w:val="27"/>
    <w:qFormat/>
    <w:uiPriority w:val="0"/>
    <w:pPr>
      <w:numPr>
        <w:ilvl w:val="0"/>
        <w:numId w:val="11"/>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123">
    <w:name w:val="图标脚注说明"/>
    <w:basedOn w:val="27"/>
    <w:qFormat/>
    <w:uiPriority w:val="0"/>
    <w:pPr>
      <w:ind w:left="840" w:hanging="420" w:firstLineChars="0"/>
    </w:pPr>
    <w:rPr>
      <w:sz w:val="18"/>
      <w:szCs w:val="18"/>
    </w:rPr>
  </w:style>
  <w:style w:type="paragraph" w:customStyle="1" w:styleId="124">
    <w:name w:val="其他实施日期"/>
    <w:basedOn w:val="66"/>
    <w:qFormat/>
    <w:uiPriority w:val="0"/>
    <w:pPr>
      <w:framePr w:wrap="around"/>
    </w:pPr>
  </w:style>
  <w:style w:type="paragraph" w:customStyle="1" w:styleId="125">
    <w:name w:val="附录表标题"/>
    <w:basedOn w:val="1"/>
    <w:next w:val="27"/>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2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7">
    <w:name w:val="_Style 6"/>
    <w:basedOn w:val="1"/>
    <w:qFormat/>
    <w:uiPriority w:val="34"/>
    <w:pPr>
      <w:ind w:firstLine="420" w:firstLineChars="200"/>
    </w:pPr>
  </w:style>
  <w:style w:type="paragraph" w:customStyle="1" w:styleId="128">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129">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30">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31">
    <w:name w:val="封面正文"/>
    <w:qFormat/>
    <w:uiPriority w:val="0"/>
    <w:pPr>
      <w:jc w:val="both"/>
    </w:pPr>
    <w:rPr>
      <w:rFonts w:ascii="Calibri" w:hAnsi="Calibri" w:eastAsia="宋体" w:cs="Times New Roman"/>
      <w:lang w:val="en-US" w:eastAsia="zh-CN" w:bidi="ar-SA"/>
    </w:rPr>
  </w:style>
  <w:style w:type="paragraph" w:customStyle="1" w:styleId="132">
    <w:name w:val="附录四级无"/>
    <w:basedOn w:val="77"/>
    <w:qFormat/>
    <w:uiPriority w:val="0"/>
    <w:pPr>
      <w:tabs>
        <w:tab w:val="clear" w:pos="360"/>
      </w:tabs>
      <w:spacing w:before="0" w:beforeLines="0" w:after="0" w:afterLines="0"/>
    </w:pPr>
    <w:rPr>
      <w:rFonts w:ascii="宋体" w:eastAsia="宋体"/>
      <w:szCs w:val="21"/>
    </w:rPr>
  </w:style>
  <w:style w:type="paragraph" w:customStyle="1" w:styleId="133">
    <w:name w:val="字母编号列项（一级）"/>
    <w:qFormat/>
    <w:uiPriority w:val="0"/>
    <w:pPr>
      <w:numPr>
        <w:ilvl w:val="0"/>
        <w:numId w:val="6"/>
      </w:numPr>
      <w:jc w:val="both"/>
    </w:pPr>
    <w:rPr>
      <w:rFonts w:ascii="宋体" w:hAnsi="Calibri" w:eastAsia="宋体" w:cs="Times New Roman"/>
      <w:sz w:val="21"/>
      <w:lang w:val="en-US" w:eastAsia="zh-CN" w:bidi="ar-SA"/>
    </w:rPr>
  </w:style>
  <w:style w:type="paragraph" w:customStyle="1" w:styleId="134">
    <w:name w:val="图的脚注"/>
    <w:next w:val="27"/>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35">
    <w:name w:val="示例"/>
    <w:next w:val="136"/>
    <w:qFormat/>
    <w:uiPriority w:val="0"/>
    <w:pPr>
      <w:widowControl w:val="0"/>
      <w:numPr>
        <w:ilvl w:val="0"/>
        <w:numId w:val="13"/>
      </w:numPr>
      <w:jc w:val="both"/>
    </w:pPr>
    <w:rPr>
      <w:rFonts w:ascii="宋体" w:hAnsi="Calibri" w:eastAsia="宋体" w:cs="Times New Roman"/>
      <w:sz w:val="18"/>
      <w:szCs w:val="18"/>
      <w:lang w:val="en-US" w:eastAsia="zh-CN" w:bidi="ar-SA"/>
    </w:rPr>
  </w:style>
  <w:style w:type="paragraph" w:customStyle="1" w:styleId="136">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137">
    <w:name w:val="标准书眉_偶数页"/>
    <w:basedOn w:val="128"/>
    <w:next w:val="1"/>
    <w:qFormat/>
    <w:uiPriority w:val="0"/>
    <w:pPr>
      <w:jc w:val="left"/>
    </w:pPr>
  </w:style>
  <w:style w:type="paragraph" w:customStyle="1" w:styleId="138">
    <w:name w:val="列项——（一级）"/>
    <w:qFormat/>
    <w:uiPriority w:val="0"/>
    <w:pPr>
      <w:widowControl w:val="0"/>
      <w:numPr>
        <w:ilvl w:val="0"/>
        <w:numId w:val="5"/>
      </w:numPr>
      <w:jc w:val="both"/>
    </w:pPr>
    <w:rPr>
      <w:rFonts w:ascii="宋体" w:hAnsi="Calibri" w:eastAsia="宋体" w:cs="Times New Roman"/>
      <w:sz w:val="21"/>
      <w:lang w:val="en-US" w:eastAsia="zh-CN" w:bidi="ar-SA"/>
    </w:rPr>
  </w:style>
  <w:style w:type="paragraph" w:customStyle="1" w:styleId="139">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0">
    <w:name w:val="附录数字编号列项（二级）"/>
    <w:qFormat/>
    <w:uiPriority w:val="0"/>
    <w:pPr>
      <w:numPr>
        <w:ilvl w:val="1"/>
        <w:numId w:val="14"/>
      </w:numPr>
    </w:pPr>
    <w:rPr>
      <w:rFonts w:ascii="宋体" w:hAnsi="Calibri" w:eastAsia="宋体" w:cs="Times New Roman"/>
      <w:sz w:val="21"/>
      <w:lang w:val="en-US" w:eastAsia="zh-CN" w:bidi="ar-SA"/>
    </w:rPr>
  </w:style>
  <w:style w:type="paragraph" w:customStyle="1" w:styleId="141">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2">
    <w:name w:val="注×：（正文）"/>
    <w:qFormat/>
    <w:uiPriority w:val="0"/>
    <w:pPr>
      <w:numPr>
        <w:ilvl w:val="0"/>
        <w:numId w:val="15"/>
      </w:numPr>
      <w:jc w:val="both"/>
    </w:pPr>
    <w:rPr>
      <w:rFonts w:ascii="宋体" w:hAnsi="Calibri" w:eastAsia="宋体" w:cs="Times New Roman"/>
      <w:sz w:val="18"/>
      <w:szCs w:val="18"/>
      <w:lang w:val="en-US" w:eastAsia="zh-CN" w:bidi="ar-SA"/>
    </w:rPr>
  </w:style>
  <w:style w:type="paragraph" w:customStyle="1" w:styleId="143">
    <w:name w:val="示例×："/>
    <w:basedOn w:val="113"/>
    <w:qFormat/>
    <w:uiPriority w:val="0"/>
    <w:pPr>
      <w:numPr>
        <w:numId w:val="16"/>
      </w:numPr>
      <w:spacing w:before="0" w:beforeLines="0" w:after="0" w:afterLines="0"/>
      <w:outlineLvl w:val="9"/>
    </w:pPr>
    <w:rPr>
      <w:rFonts w:ascii="宋体" w:eastAsia="宋体"/>
      <w:sz w:val="18"/>
      <w:szCs w:val="18"/>
    </w:rPr>
  </w:style>
  <w:style w:type="paragraph" w:customStyle="1" w:styleId="144">
    <w:name w:val="列项◆（三级）"/>
    <w:basedOn w:val="1"/>
    <w:qFormat/>
    <w:uiPriority w:val="0"/>
    <w:pPr>
      <w:numPr>
        <w:ilvl w:val="2"/>
        <w:numId w:val="5"/>
      </w:numPr>
    </w:pPr>
    <w:rPr>
      <w:rFonts w:ascii="宋体"/>
      <w:szCs w:val="21"/>
    </w:rPr>
  </w:style>
  <w:style w:type="paragraph" w:customStyle="1" w:styleId="145">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4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47">
    <w:name w:val="封面标准文稿类别2"/>
    <w:basedOn w:val="95"/>
    <w:qFormat/>
    <w:uiPriority w:val="0"/>
    <w:pPr>
      <w:framePr w:wrap="around" w:y="4469"/>
    </w:pPr>
  </w:style>
  <w:style w:type="paragraph" w:customStyle="1" w:styleId="148">
    <w:name w:val="前言、引言标题"/>
    <w:next w:val="27"/>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49">
    <w:name w:val="三级无"/>
    <w:basedOn w:val="82"/>
    <w:qFormat/>
    <w:uiPriority w:val="0"/>
    <w:pPr>
      <w:spacing w:before="0" w:beforeLines="0" w:after="0" w:afterLines="0"/>
    </w:pPr>
    <w:rPr>
      <w:rFonts w:ascii="宋体" w:eastAsia="宋体"/>
    </w:rPr>
  </w:style>
  <w:style w:type="paragraph" w:customStyle="1" w:styleId="150">
    <w:name w:val="附录字母编号列项（一级）"/>
    <w:qFormat/>
    <w:uiPriority w:val="0"/>
    <w:pPr>
      <w:numPr>
        <w:ilvl w:val="0"/>
        <w:numId w:val="14"/>
      </w:numPr>
    </w:pPr>
    <w:rPr>
      <w:rFonts w:ascii="宋体" w:hAnsi="Calibri" w:eastAsia="宋体" w:cs="Times New Roman"/>
      <w:sz w:val="21"/>
      <w:lang w:val="en-US" w:eastAsia="zh-CN" w:bidi="ar-SA"/>
    </w:rPr>
  </w:style>
  <w:style w:type="paragraph" w:customStyle="1" w:styleId="151">
    <w:name w:val="附录三级无"/>
    <w:basedOn w:val="78"/>
    <w:qFormat/>
    <w:uiPriority w:val="0"/>
    <w:pPr>
      <w:tabs>
        <w:tab w:val="clear" w:pos="360"/>
      </w:tabs>
      <w:spacing w:before="0" w:beforeLines="0" w:after="0" w:afterLines="0"/>
    </w:pPr>
    <w:rPr>
      <w:rFonts w:ascii="宋体" w:eastAsia="宋体"/>
      <w:szCs w:val="21"/>
    </w:rPr>
  </w:style>
  <w:style w:type="paragraph" w:customStyle="1" w:styleId="152">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3">
    <w:name w:val="附录标识"/>
    <w:basedOn w:val="1"/>
    <w:next w:val="27"/>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4">
    <w:name w:val="二级无"/>
    <w:basedOn w:val="70"/>
    <w:qFormat/>
    <w:uiPriority w:val="0"/>
    <w:pPr>
      <w:spacing w:before="0" w:beforeLines="0" w:after="0" w:afterLines="0"/>
    </w:pPr>
    <w:rPr>
      <w:rFonts w:ascii="宋体" w:eastAsia="宋体"/>
    </w:rPr>
  </w:style>
  <w:style w:type="paragraph" w:customStyle="1" w:styleId="155">
    <w:name w:val="附录一级无"/>
    <w:basedOn w:val="120"/>
    <w:qFormat/>
    <w:uiPriority w:val="0"/>
    <w:pPr>
      <w:tabs>
        <w:tab w:val="clear" w:pos="360"/>
      </w:tabs>
      <w:spacing w:before="0" w:beforeLines="0" w:after="0" w:afterLines="0"/>
    </w:pPr>
    <w:rPr>
      <w:rFonts w:ascii="宋体" w:eastAsia="宋体"/>
      <w:szCs w:val="21"/>
    </w:rPr>
  </w:style>
  <w:style w:type="paragraph" w:customStyle="1" w:styleId="156">
    <w:name w:val="其他发布日期"/>
    <w:basedOn w:val="67"/>
    <w:qFormat/>
    <w:uiPriority w:val="0"/>
    <w:pPr>
      <w:framePr w:wrap="around" w:vAnchor="page" w:hAnchor="text" w:x="1419"/>
    </w:pPr>
  </w:style>
  <w:style w:type="paragraph" w:customStyle="1" w:styleId="157">
    <w:name w:val="编号列项（三级）"/>
    <w:qFormat/>
    <w:uiPriority w:val="0"/>
    <w:pPr>
      <w:numPr>
        <w:ilvl w:val="2"/>
        <w:numId w:val="6"/>
      </w:numPr>
    </w:pPr>
    <w:rPr>
      <w:rFonts w:ascii="宋体" w:hAnsi="Calibri" w:eastAsia="宋体" w:cs="Times New Roman"/>
      <w:sz w:val="21"/>
      <w:lang w:val="en-US" w:eastAsia="zh-CN" w:bidi="ar-SA"/>
    </w:rPr>
  </w:style>
  <w:style w:type="paragraph" w:customStyle="1" w:styleId="158">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59">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0">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table" w:customStyle="1" w:styleId="161">
    <w:name w:val="网格型1"/>
    <w:basedOn w:val="37"/>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2">
    <w:name w:val="网格型2"/>
    <w:basedOn w:val="37"/>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3">
    <w:name w:val="网格型3"/>
    <w:basedOn w:val="37"/>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4">
    <w:name w:val="网格型4"/>
    <w:basedOn w:val="37"/>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5">
    <w:name w:val="网格型5"/>
    <w:basedOn w:val="37"/>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6">
    <w:name w:val="网格型51"/>
    <w:basedOn w:val="37"/>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7">
    <w:name w:val="网格型6"/>
    <w:basedOn w:val="37"/>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8">
    <w:name w:val="Revision"/>
    <w:hidden/>
    <w:unhideWhenUsed/>
    <w:qFormat/>
    <w:uiPriority w:val="99"/>
    <w:rPr>
      <w:rFonts w:ascii="Calibri" w:hAnsi="Calibri" w:eastAsia="宋体" w:cs="Times New Roman"/>
      <w:kern w:val="2"/>
      <w:sz w:val="21"/>
      <w:szCs w:val="24"/>
      <w:lang w:val="en-US" w:eastAsia="zh-CN" w:bidi="ar-SA"/>
    </w:rPr>
  </w:style>
  <w:style w:type="character" w:styleId="169">
    <w:name w:val="Placeholder Text"/>
    <w:basedOn w:val="39"/>
    <w:unhideWhenUsed/>
    <w:qFormat/>
    <w:uiPriority w:val="99"/>
    <w:rPr>
      <w:color w:val="808080"/>
    </w:rPr>
  </w:style>
  <w:style w:type="character" w:customStyle="1" w:styleId="170">
    <w:name w:val="页脚 字符"/>
    <w:basedOn w:val="39"/>
    <w:link w:val="21"/>
    <w:qFormat/>
    <w:uiPriority w:val="99"/>
    <w:rPr>
      <w:kern w:val="2"/>
      <w:sz w:val="18"/>
      <w:szCs w:val="18"/>
    </w:rPr>
  </w:style>
  <w:style w:type="paragraph" w:customStyle="1" w:styleId="171">
    <w:name w:val="标准文件_章标题"/>
    <w:next w:val="1"/>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2">
    <w:name w:val="标准文件_术语条一"/>
    <w:basedOn w:val="1"/>
    <w:next w:val="1"/>
    <w:qFormat/>
    <w:uiPriority w:val="0"/>
    <w:pPr>
      <w:widowControl/>
    </w:pPr>
    <w:rPr>
      <w:rFonts w:ascii="宋体" w:hAnsi="Times New Roman"/>
      <w:kern w:val="0"/>
      <w:szCs w:val="20"/>
    </w:rPr>
  </w:style>
  <w:style w:type="paragraph" w:customStyle="1" w:styleId="173">
    <w:name w:val="标准文件_一级条标题"/>
    <w:basedOn w:val="171"/>
    <w:next w:val="1"/>
    <w:qFormat/>
    <w:uiPriority w:val="0"/>
    <w:pPr>
      <w:spacing w:before="50" w:beforeLines="50" w:after="50" w:afterLines="50"/>
      <w:outlineLvl w:val="1"/>
    </w:pPr>
  </w:style>
  <w:style w:type="character" w:customStyle="1" w:styleId="174">
    <w:name w:val="脚注文本 字符"/>
    <w:basedOn w:val="39"/>
    <w:link w:val="28"/>
    <w:qFormat/>
    <w:uiPriority w:val="0"/>
    <w:rPr>
      <w:rFonts w:ascii="宋体"/>
      <w:kern w:val="2"/>
      <w:sz w:val="18"/>
      <w:szCs w:val="18"/>
    </w:rPr>
  </w:style>
  <w:style w:type="table" w:customStyle="1" w:styleId="175">
    <w:name w:val="网格型7"/>
    <w:basedOn w:val="3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90D23-4479-43D6-928A-8B896D8A19CD}">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2237</Words>
  <Characters>12755</Characters>
  <Lines>106</Lines>
  <Paragraphs>29</Paragraphs>
  <TotalTime>1</TotalTime>
  <ScaleCrop>false</ScaleCrop>
  <LinksUpToDate>false</LinksUpToDate>
  <CharactersWithSpaces>14963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2021-08-16T17:17:00Z</dcterms:created>
  <dc:creator>CNIS</dc:creator>
  <cp:lastModifiedBy>LXJ</cp:lastModifiedBy>
  <cp:lastPrinted>2021-08-05T01:01:00Z</cp:lastPrinted>
  <dcterms:modified xsi:type="dcterms:W3CDTF">2021-08-19T00:34:23Z</dcterms:modified>
  <dc:title>标准名称</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